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Calibri" w:hAnsi="Calibri" w:cs="Times New Roman" w:eastAsia="Times New Roman"/>
          <w:sz w:val="16"/>
          <w:szCs w:val="1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542925"/>
                <wp:effectExtent l="0" t="0" r="0" b="9525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2.8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СЕЛЬСОВЕТА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АБАНСКОГО РАЙОНА КРАСНОЯРСКОГО КРАЯ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left="-180" w:firstLine="38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2022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  <w:t xml:space="preserve">                     с.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Долгий Мост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  <w:t xml:space="preserve">                               № проект</w:t>
      </w:r>
      <w:r/>
    </w:p>
    <w:p>
      <w:pPr>
        <w:ind w:left="-180" w:firstLine="38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left="-567" w:firstLine="567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 автомобильном транспорте и в дорожном хозяйстве в границах населенных пунктов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сельсовета Абанского района Красноярского края 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2023год</w:t>
      </w:r>
      <w:r/>
    </w:p>
    <w:p>
      <w:pPr>
        <w:ind w:left="-180" w:firstLine="38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ПОСТАНОВЛЯЮ: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Утвердить прилагаемую Программу профилактики 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 автомобильном транспорте и в дорожном хозяйстве в границах населенных пунктов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сельсовета Абанского района Красноярского края 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2023 год (далее – Программа).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Должностному лицу, уп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олномоченному на осуществление муниципального жилищного контроля, обеспечить выполнение Программы в пределах своей компетенции.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3.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Разместить постановление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информационно-телекоммуникационной сети «Интернет». </w:t>
      </w:r>
      <w:r/>
    </w:p>
    <w:p>
      <w:pPr>
        <w:ind w:firstLine="709"/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исполнением постановления оставляю за собой</w:t>
      </w:r>
      <w:r>
        <w:rPr>
          <w:rFonts w:ascii="Times New Roman" w:hAnsi="Times New Roman" w:cs="Times New Roman" w:eastAsia="Times New Roman"/>
          <w:color w:val="000000"/>
          <w:spacing w:val="-5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Глава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сельсовета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Л.Д.Попова</w:t>
      </w:r>
      <w:r/>
    </w:p>
    <w:p>
      <w:pPr>
        <w:ind w:left="566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566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566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566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566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566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566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УТВЕРЖДЕНА </w:t>
      </w:r>
      <w:r/>
    </w:p>
    <w:p>
      <w:pPr>
        <w:ind w:left="566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постановлением администрации</w:t>
      </w:r>
      <w:r/>
    </w:p>
    <w:p>
      <w:pPr>
        <w:ind w:left="566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 .2022 № проект</w:t>
      </w:r>
      <w:r/>
    </w:p>
    <w:p>
      <w:pPr>
        <w:ind w:left="5940"/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на автомобильном транспорте и в дорожном хозяйстве в границах населенных пунктов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сельсовета Абанского района Красноярского края на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2023 год   </w:t>
      </w:r>
      <w:bookmarkStart w:id="0" w:name="_GoBack"/>
      <w:r/>
      <w:bookmarkEnd w:id="0"/>
      <w:r/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 по муниципальному  контролю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на автомобильном транспорте  и в дорожном хозяйстве в границах населенных пунктов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сельсовета Абанского района Красноярского края 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2023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год 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сельсовета Абанского района Красноярского края (далее по тексту – администрация).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Вид муниципального контроля: муниципальный   контроль   </w:t>
      </w:r>
      <w:r>
        <w:rPr>
          <w:rFonts w:ascii="Times New Roman" w:hAnsi="Times New Roman" w:cs="Times New Roman" w:eastAsia="Times New Roman"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границах населенных пунктов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сельсовета Абанского района Красноярского края.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Предметом муниципального контроля на территории муниципального образования является </w:t>
      </w:r>
      <w:r>
        <w:rPr>
          <w:rFonts w:ascii="Times New Roman" w:hAnsi="Times New Roman" w:cs="Arial" w:eastAsia="Times New Roman"/>
          <w:sz w:val="28"/>
          <w:szCs w:val="28"/>
          <w:lang w:eastAsia="ru-RU"/>
        </w:rPr>
        <w:t xml:space="preserve">соблюдение гражданами и организациями (далее – контролируемые лица) обязательных требований:</w:t>
      </w:r>
      <w:r/>
    </w:p>
    <w:p>
      <w:pPr>
        <w:ind w:left="-57" w:right="-1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в области автомобильных дорог и дорожной деятельности, установленных в отношении автомобильных дорог:</w:t>
      </w:r>
      <w:r/>
    </w:p>
    <w:p>
      <w:pPr>
        <w:ind w:left="-57" w:right="-1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к эксплуатации объектов дорожного сервиса, размещенных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в полосах отвода и (или) придорожных полосах автомобильных дорог общего пользования;</w:t>
      </w:r>
      <w:r/>
    </w:p>
    <w:p>
      <w:pPr>
        <w:ind w:left="-57" w:right="-1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к осуществлению работ по капитальному ремонту, ремонту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установленных в отношении перевозок по муниципальным маршрутам регулярных перевозок, не относящихся к предмету федерального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государственного контроля (надзора) на автомобильном транспорте и в дорожном хозяйстве в области организации регулярных перевозок;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Администрацией за 9 месяцев 2022 года проведено 0 проверок соблюдения действующего законодательства РФ в указанной сфере.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рамках профилактики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администрацией в 2022 году осуществляются следующие мероприятия: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размещение на официальном сайте адми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осуществление информировани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выдача предостережений о недопустимости нарушения обязате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/>
    </w:p>
    <w:p>
      <w:pPr>
        <w:ind w:firstLine="567"/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 9 месяцев 2022 года администрацией выдано 0 предостережений о недопустимости нарушения обязательных требований.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Программы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Целями профилактической работы являются: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стимулирование добросовестного соблюдения обязательных требований всеми контролируемыми лицами;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предупреждение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нарушений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снижение административной нагрузки на контролируемых лиц;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снижение размера ущерба, причиняемого охраняемым законом ценностям.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Задачами профилактической работы являются: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укрепление системы профилактики нарушений обязательных требований;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повышение правосознания и правовой культуры организаций и граждан в сфере рассматриваемых правоотношений.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положении о виде контроля с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амостоятельная оценка соблюдения обязательных требований (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самообследование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самообследования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shd w:val="clear" w:color="auto" w:fill="ffffff"/>
          <w:lang w:eastAsia="ru-RU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Перечень профилактических мероприятий, сроки (периодичность) их проведения</w:t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127"/>
      </w:tblGrid>
      <w:tr>
        <w:trPr>
          <w:trHeight w:val="77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/п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523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Наименование</w:t>
            </w:r>
            <w:r/>
          </w:p>
          <w:p>
            <w:pPr>
              <w:ind w:firstLine="567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Срок реализации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Ответственное должностное лицо</w:t>
            </w:r>
            <w:r/>
          </w:p>
        </w:tc>
      </w:tr>
      <w:tr>
        <w:trPr>
          <w:trHeight w:val="228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523" w:type="dxa"/>
            <w:textDirection w:val="lrTb"/>
            <w:noWrap w:val="false"/>
          </w:tcPr>
          <w:p>
            <w:pPr>
              <w:ind w:right="131" w:firstLine="119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Информирование</w:t>
            </w:r>
            <w:r/>
          </w:p>
          <w:p>
            <w:pPr>
              <w:ind w:right="131" w:firstLine="119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Постоянно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Глава сельсовета</w:t>
            </w:r>
            <w:r/>
          </w:p>
        </w:tc>
      </w:tr>
      <w:tr>
        <w:trPr>
          <w:trHeight w:val="297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523" w:type="dxa"/>
            <w:textDirection w:val="lrTb"/>
            <w:noWrap w:val="false"/>
          </w:tcPr>
          <w:p>
            <w:pPr>
              <w:ind w:right="131" w:firstLine="119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Обобщение правоприменительной практики</w:t>
            </w:r>
            <w:r/>
          </w:p>
          <w:p>
            <w:pPr>
              <w:ind w:right="131" w:firstLine="119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  <w:r/>
          </w:p>
          <w:p>
            <w:pPr>
              <w:ind w:right="131" w:firstLine="119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 итогам обобщения правоприменительной практики администрация готовит доклад</w:t>
            </w:r>
            <w:r/>
          </w:p>
          <w:p>
            <w:pPr>
              <w:ind w:right="131" w:firstLine="119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ind w:right="131" w:firstLine="119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/>
          </w:p>
          <w:p>
            <w:pPr>
              <w:ind w:firstLine="567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ind w:firstLine="540"/>
              <w:jc w:val="both"/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Глава сельсовета</w:t>
            </w:r>
            <w:r/>
          </w:p>
        </w:tc>
      </w:tr>
      <w:tr>
        <w:trPr>
          <w:trHeight w:val="284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ourier New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523" w:type="dxa"/>
            <w:textDirection w:val="lrTb"/>
            <w:noWrap w:val="false"/>
          </w:tcPr>
          <w:p>
            <w:pPr>
              <w:ind w:right="131" w:firstLine="119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Объявление предостережения</w:t>
            </w:r>
            <w:r/>
          </w:p>
          <w:p>
            <w:pPr>
              <w:ind w:right="131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r/>
          </w:p>
          <w:p>
            <w:pPr>
              <w:ind w:right="131"/>
              <w:jc w:val="both"/>
              <w:spacing w:after="0" w:line="277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мере появления оснований, предусмотренных законодательством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Глава сельсовета</w:t>
            </w:r>
            <w:r/>
          </w:p>
        </w:tc>
      </w:tr>
      <w:tr>
        <w:trPr>
          <w:trHeight w:val="225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jc w:val="both"/>
              <w:spacing w:after="0" w:line="230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523" w:type="dxa"/>
            <w:textDirection w:val="lrTb"/>
            <w:noWrap w:val="false"/>
          </w:tcPr>
          <w:p>
            <w:pPr>
              <w:ind w:right="131" w:firstLine="119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Консультирование.</w:t>
            </w:r>
            <w:r/>
          </w:p>
          <w:p>
            <w:pPr>
              <w:ind w:right="131" w:firstLine="119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spacing w:after="0" w:line="230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Постоянно по обращениям контролируемых лиц и их представителей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Глава сельсовета</w:t>
            </w:r>
            <w:r/>
          </w:p>
        </w:tc>
      </w:tr>
      <w:tr>
        <w:trPr>
          <w:trHeight w:val="58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jc w:val="both"/>
              <w:spacing w:after="0" w:line="230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 </w:t>
            </w:r>
            <w:r/>
          </w:p>
          <w:p>
            <w:pPr>
              <w:jc w:val="both"/>
              <w:spacing w:after="0" w:line="230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523" w:type="dxa"/>
            <w:textDirection w:val="lrTb"/>
            <w:noWrap w:val="false"/>
          </w:tcPr>
          <w:p>
            <w:pPr>
              <w:ind w:right="131" w:firstLine="119"/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Профилактический визит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Один раз в год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both"/>
              <w:spacing w:after="0" w:line="230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Глава сельсовета</w:t>
            </w:r>
            <w:r/>
          </w:p>
        </w:tc>
      </w:tr>
    </w:tbl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PT Serif" w:hAnsi="PT Serif" w:cs="Times New Roman" w:eastAsia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4. Показатели результативности и эффективности Программы</w:t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075"/>
        <w:gridCol w:w="1843"/>
      </w:tblGrid>
      <w:tr>
        <w:trPr>
          <w:trHeight w:val="57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Величина</w:t>
            </w:r>
            <w:r/>
          </w:p>
        </w:tc>
      </w:tr>
      <w:tr>
        <w:trPr>
          <w:trHeight w:val="154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ind w:firstLine="567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75" w:type="dxa"/>
            <w:textDirection w:val="lrTb"/>
            <w:noWrap w:val="false"/>
          </w:tcPr>
          <w:p>
            <w:pPr>
              <w:ind w:firstLine="119"/>
              <w:jc w:val="both"/>
              <w:spacing w:after="0" w:line="240" w:lineRule="auto"/>
              <w:widowControl w:val="off"/>
              <w:rPr>
                <w:rFonts w:ascii="Times New Roman" w:hAnsi="Times New Roman" w:cs="Arial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Полно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/>
          </w:p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>
          <w:trHeight w:val="99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ind w:firstLine="567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75" w:type="dxa"/>
            <w:textDirection w:val="lrTb"/>
            <w:noWrap w:val="false"/>
          </w:tcPr>
          <w:p>
            <w:pPr>
              <w:ind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/>
          </w:p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Исполнено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/ 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 исполнено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01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Courier New" w:hAnsi="Courier New" w:cs="Courier New"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75" w:type="dxa"/>
            <w:textDirection w:val="lrTb"/>
            <w:noWrap w:val="false"/>
          </w:tcPr>
          <w:p>
            <w:pPr>
              <w:ind w:firstLine="119"/>
              <w:jc w:val="both"/>
              <w:spacing w:after="0" w:line="240" w:lineRule="auto"/>
              <w:widowControl w:val="off"/>
              <w:rPr>
                <w:rFonts w:ascii="Arial" w:hAnsi="Arial" w:cs="Arial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 w:eastAsia="Times New Roman"/>
                <w:sz w:val="24"/>
                <w:szCs w:val="24"/>
                <w:lang w:eastAsia="ru-RU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</w:t>
            </w:r>
            <w:r>
              <w:rPr>
                <w:rFonts w:ascii="Times New Roman" w:hAnsi="Times New Roman" w:cs="Arial" w:eastAsia="Times New Roman"/>
                <w:sz w:val="24"/>
                <w:szCs w:val="24"/>
                <w:lang w:eastAsia="ru-RU"/>
              </w:rPr>
              <w:t xml:space="preserve">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Arial" w:eastAsia="Times New Roman"/>
                <w:sz w:val="24"/>
                <w:szCs w:val="24"/>
                <w:lang w:eastAsia="ru-RU"/>
              </w:rPr>
              <w:t xml:space="preserve"> (%)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20% и более</w:t>
            </w:r>
            <w:r/>
          </w:p>
        </w:tc>
      </w:tr>
      <w:tr>
        <w:trPr>
          <w:trHeight w:val="72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ind w:left="220"/>
              <w:spacing w:after="0" w:line="230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75" w:type="dxa"/>
            <w:textDirection w:val="lrTb"/>
            <w:noWrap w:val="false"/>
          </w:tcPr>
          <w:p>
            <w:pPr>
              <w:jc w:val="both"/>
              <w:spacing w:after="0" w:line="274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Доля лиц, удовлетворённых консультированием в общем количестве лиц, обратившихся за консультированием</w:t>
            </w:r>
            <w:r/>
          </w:p>
          <w:p>
            <w:pPr>
              <w:ind w:firstLine="440"/>
              <w:jc w:val="both"/>
              <w:spacing w:after="0" w:line="274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77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</w:tbl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851" w:right="851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panose1 w:val="05040102010807070707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ООО МСервис</cp:lastModifiedBy>
  <cp:revision>3</cp:revision>
  <dcterms:created xsi:type="dcterms:W3CDTF">2022-09-29T08:04:00Z</dcterms:created>
  <dcterms:modified xsi:type="dcterms:W3CDTF">2022-09-29T08:56:39Z</dcterms:modified>
</cp:coreProperties>
</file>