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6"/>
        <w:jc w:val="center"/>
        <w:rPr>
          <w:rFonts w:ascii="Times New Roman" w:hAnsi="Times New Roman"/>
          <w:sz w:val="28"/>
          <w:szCs w:val="28"/>
        </w:rPr>
      </w:pPr>
      <w:r>
        <w:rPr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542925"/>
                <wp:effectExtent l="0" t="0" r="0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2.8pt;" stroked="f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6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ДОЛГОМОСТОВСКОГО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/>
    </w:p>
    <w:p>
      <w:pPr>
        <w:pStyle w:val="6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АБАНСКОГО РАЙОНА КРАСНОЯРСКОГО КРАЯ</w:t>
      </w:r>
      <w:r/>
    </w:p>
    <w:p>
      <w:pPr>
        <w:pStyle w:val="6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</w:t>
      </w:r>
      <w:r/>
    </w:p>
    <w:p>
      <w:pPr>
        <w:pStyle w:val="605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05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05"/>
        <w:ind w:left="-180" w:firstLine="38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Долгий Мост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проект</w:t>
      </w:r>
      <w:r/>
    </w:p>
    <w:p>
      <w:pPr>
        <w:pStyle w:val="605"/>
        <w:ind w:left="-180" w:firstLine="38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p>
      <w:pPr>
        <w:pStyle w:val="605"/>
        <w:ind w:left="-180" w:firstLine="38"/>
        <w:jc w:val="center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/>
      <w:bookmarkStart w:id="0" w:name="_GoBack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Программы профилактики рисков причинении вреда (ущерба) охраняемым законом ценностям по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муниципальному контролю в сфере благоустройства на территории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Долгомостовского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сельсовета Абанского района Красноярского края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bookmarkEnd w:id="0"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</w:t>
      </w:r>
      <w:r>
        <w:rPr>
          <w:sz w:val="28"/>
          <w:szCs w:val="28"/>
        </w:rPr>
        <w:t xml:space="preserve">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Долгомостовского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 Абанского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2023</w:t>
      </w:r>
      <w:r>
        <w:rPr>
          <w:rFonts w:ascii="Times New Roman" w:hAnsi="Times New Roman" w:cs="Times New Roman"/>
          <w:sz w:val="28"/>
          <w:szCs w:val="28"/>
        </w:rPr>
        <w:t xml:space="preserve"> год (далее – Программа). </w:t>
      </w:r>
      <w:r/>
    </w:p>
    <w:p>
      <w:pPr>
        <w:ind w:firstLine="709"/>
        <w:jc w:val="both"/>
        <w:widowControl w:val="off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Должностному лицу, уп</w:t>
      </w:r>
      <w:r>
        <w:rPr>
          <w:rFonts w:eastAsia="Calibri"/>
          <w:sz w:val="28"/>
          <w:szCs w:val="28"/>
          <w:lang w:eastAsia="en-US"/>
        </w:rPr>
        <w:t xml:space="preserve">олномоченному на осуществление муниципального контроля</w:t>
      </w:r>
      <w:r>
        <w:rPr>
          <w:bCs/>
          <w:color w:val="000000"/>
          <w:sz w:val="28"/>
          <w:szCs w:val="28"/>
        </w:rPr>
        <w:t xml:space="preserve"> в сфере благоустройства</w:t>
      </w:r>
      <w:r>
        <w:rPr>
          <w:rFonts w:eastAsia="Calibri"/>
          <w:sz w:val="28"/>
          <w:szCs w:val="28"/>
          <w:lang w:eastAsia="en-US"/>
        </w:rPr>
        <w:t xml:space="preserve">, обеспечить выполнение Программы в пределах своей компетенции.</w:t>
      </w:r>
      <w:r/>
    </w:p>
    <w:p>
      <w:pPr>
        <w:pStyle w:val="604"/>
        <w:ind w:firstLine="709"/>
        <w:jc w:val="both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3.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ab/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Разместить постановление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Долгомостовского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информационно-телекоммуникационной сети «Интернет».</w:t>
      </w:r>
      <w:r/>
    </w:p>
    <w:p>
      <w:pPr>
        <w:ind w:firstLine="709"/>
        <w:jc w:val="both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Контроль за</w:t>
      </w:r>
      <w:r>
        <w:rPr>
          <w:sz w:val="28"/>
          <w:szCs w:val="28"/>
        </w:rPr>
        <w:t xml:space="preserve"> исполнением постановления оставляю за собой</w:t>
      </w:r>
      <w:r>
        <w:rPr>
          <w:color w:val="000000"/>
          <w:spacing w:val="-5"/>
          <w:sz w:val="28"/>
          <w:szCs w:val="28"/>
        </w:rPr>
        <w:t xml:space="preserve">.</w:t>
      </w:r>
      <w:r/>
    </w:p>
    <w:p>
      <w:pPr>
        <w:pStyle w:val="604"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2"/>
        <w:jc w:val="both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Долгомостовского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Л.Д.Попова</w:t>
      </w:r>
      <w:r/>
    </w:p>
    <w:p>
      <w:pPr>
        <w:shd w:val="clear" w:color="auto" w:fill="ffffff"/>
        <w:tabs>
          <w:tab w:val="left" w:pos="787" w:leader="none"/>
        </w:tabs>
        <w:rPr>
          <w:spacing w:val="-5"/>
        </w:rPr>
      </w:pPr>
      <w:r>
        <w:rPr>
          <w:spacing w:val="-5"/>
        </w:rPr>
      </w:r>
      <w:r/>
    </w:p>
    <w:p>
      <w:pPr>
        <w:shd w:val="clear" w:color="auto" w:fill="ffffff"/>
        <w:tabs>
          <w:tab w:val="left" w:pos="787" w:leader="none"/>
        </w:tabs>
        <w:rPr>
          <w:spacing w:val="-5"/>
        </w:rPr>
      </w:pPr>
      <w:r>
        <w:rPr>
          <w:spacing w:val="-5"/>
        </w:rPr>
      </w:r>
      <w:r/>
    </w:p>
    <w:p>
      <w:pPr>
        <w:ind w:left="594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940"/>
        <w:jc w:val="right"/>
      </w:pPr>
      <w:r/>
      <w:r/>
    </w:p>
    <w:p>
      <w:pPr>
        <w:ind w:left="5940"/>
        <w:jc w:val="right"/>
      </w:pPr>
      <w:r/>
      <w:r/>
    </w:p>
    <w:p>
      <w:pPr>
        <w:ind w:left="5940"/>
        <w:jc w:val="right"/>
      </w:pPr>
      <w:r/>
      <w:r/>
    </w:p>
    <w:p>
      <w:pPr>
        <w:ind w:left="5940"/>
        <w:jc w:val="right"/>
      </w:pPr>
      <w:r/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УТВЕРЖДЕНА </w:t>
      </w:r>
      <w:r/>
    </w:p>
    <w:p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</w:t>
      </w:r>
      <w:r/>
    </w:p>
    <w:p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2022</w:t>
      </w:r>
      <w:r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проект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567"/>
        <w:jc w:val="center"/>
        <w:rPr>
          <w:bCs/>
          <w:sz w:val="28"/>
          <w:szCs w:val="28"/>
        </w:rPr>
        <w:outlineLvl w:val="0"/>
      </w:pPr>
      <w:r>
        <w:rPr>
          <w:bCs/>
          <w:sz w:val="28"/>
          <w:szCs w:val="28"/>
        </w:rPr>
        <w:t xml:space="preserve">Программа профилактики рисков причинения вреда (ущерба) охраняемым законом ценностям по </w:t>
      </w:r>
      <w:r>
        <w:rPr>
          <w:bCs/>
          <w:color w:val="000000"/>
          <w:sz w:val="28"/>
          <w:szCs w:val="28"/>
        </w:rPr>
        <w:t xml:space="preserve">муниципальному контролю в сфере благоустройства на территории </w:t>
      </w:r>
      <w:r>
        <w:rPr>
          <w:bCs/>
          <w:color w:val="000000"/>
          <w:sz w:val="28"/>
          <w:szCs w:val="28"/>
        </w:rPr>
        <w:t xml:space="preserve">Долгомостовского</w:t>
      </w:r>
      <w:r>
        <w:rPr>
          <w:bCs/>
          <w:color w:val="000000"/>
          <w:sz w:val="28"/>
          <w:szCs w:val="28"/>
        </w:rPr>
        <w:t xml:space="preserve"> сельсовета Абанского района Красноярского края </w:t>
      </w:r>
      <w:r>
        <w:rPr>
          <w:bCs/>
          <w:sz w:val="28"/>
          <w:szCs w:val="28"/>
        </w:rPr>
        <w:t xml:space="preserve">на 2023</w:t>
      </w:r>
      <w:r>
        <w:rPr>
          <w:bCs/>
          <w:sz w:val="28"/>
          <w:szCs w:val="28"/>
        </w:rPr>
        <w:t xml:space="preserve"> год</w:t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</w:t>
      </w:r>
      <w:r>
        <w:rPr>
          <w:sz w:val="28"/>
          <w:szCs w:val="28"/>
        </w:rPr>
        <w:t xml:space="preserve">ым законом ценностям </w:t>
      </w:r>
      <w:r>
        <w:rPr>
          <w:sz w:val="28"/>
          <w:szCs w:val="28"/>
        </w:rPr>
        <w:t xml:space="preserve">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</w:t>
      </w:r>
      <w:r>
        <w:rPr>
          <w:rFonts w:eastAsia="Calibri"/>
          <w:sz w:val="28"/>
          <w:szCs w:val="28"/>
          <w:lang w:eastAsia="en-US"/>
        </w:rPr>
        <w:t xml:space="preserve">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Долгомостовского</w:t>
      </w:r>
      <w:r>
        <w:rPr>
          <w:bCs/>
          <w:color w:val="000000"/>
          <w:sz w:val="28"/>
          <w:szCs w:val="28"/>
        </w:rPr>
        <w:t xml:space="preserve"> сельсовета Абанского района Красноярского края </w:t>
      </w:r>
      <w:r>
        <w:rPr>
          <w:sz w:val="28"/>
          <w:szCs w:val="28"/>
        </w:rPr>
        <w:t xml:space="preserve">на 2023</w:t>
      </w:r>
      <w:r>
        <w:rPr>
          <w:sz w:val="28"/>
          <w:szCs w:val="28"/>
        </w:rPr>
        <w:t xml:space="preserve"> год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(далее – Программа) разработана в ц</w:t>
      </w:r>
      <w:r>
        <w:rPr>
          <w:sz w:val="28"/>
          <w:szCs w:val="28"/>
        </w:rPr>
        <w:t xml:space="preserve">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 xml:space="preserve">, создания условий для доведения обязательных требований до контролируемых лиц, повышение информированности о способах их соблюдения.</w:t>
      </w:r>
      <w:r/>
    </w:p>
    <w:p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I</w:t>
      </w:r>
      <w:r>
        <w:rPr>
          <w:bCs/>
          <w:sz w:val="28"/>
          <w:szCs w:val="28"/>
        </w:rPr>
        <w:t xml:space="preserve">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Вид муниципального контроля:</w:t>
      </w:r>
      <w:r>
        <w:rPr>
          <w:bCs/>
          <w:color w:val="000000"/>
          <w:sz w:val="28"/>
          <w:szCs w:val="28"/>
        </w:rPr>
        <w:t xml:space="preserve"> муниципальный контроль в сфере </w:t>
      </w:r>
      <w:r>
        <w:rPr>
          <w:bCs/>
          <w:color w:val="000000"/>
          <w:sz w:val="28"/>
          <w:szCs w:val="28"/>
        </w:rPr>
        <w:t xml:space="preserve">благоустройства на территории </w:t>
      </w:r>
      <w:r>
        <w:rPr>
          <w:bCs/>
          <w:color w:val="000000"/>
          <w:sz w:val="28"/>
          <w:szCs w:val="28"/>
        </w:rPr>
        <w:t xml:space="preserve">Долгомостовского</w:t>
      </w:r>
      <w:r>
        <w:rPr>
          <w:bCs/>
          <w:color w:val="000000"/>
          <w:sz w:val="28"/>
          <w:szCs w:val="28"/>
        </w:rPr>
        <w:t xml:space="preserve"> сельсовета Абанского района</w:t>
      </w:r>
      <w:r>
        <w:rPr>
          <w:bCs/>
          <w:color w:val="000000"/>
          <w:sz w:val="28"/>
          <w:szCs w:val="28"/>
        </w:rPr>
        <w:t xml:space="preserve"> Красноярского края</w:t>
      </w:r>
      <w:r>
        <w:rPr>
          <w:bCs/>
          <w:color w:val="000000"/>
          <w:sz w:val="28"/>
          <w:szCs w:val="28"/>
        </w:rPr>
        <w:t xml:space="preserve">.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Долгомостовского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сельсовета Абанского района Красноярского края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  <w:r/>
    </w:p>
    <w:p>
      <w:pPr>
        <w:pStyle w:val="60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за 9 месяцев 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в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 осуществляются следующие мероприятия:</w:t>
      </w:r>
      <w:r/>
    </w:p>
    <w:p>
      <w:pPr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требования;</w:t>
      </w:r>
      <w:r/>
    </w:p>
    <w:p>
      <w:pPr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</w:t>
      </w:r>
      <w:r>
        <w:rPr>
          <w:sz w:val="28"/>
          <w:szCs w:val="28"/>
        </w:rPr>
        <w:t xml:space="preserve">людения обязательных требований.</w:t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II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Цели и задачи реализации Программы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Целями профилактической работы являются: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r>
        <w:rPr>
          <w:sz w:val="28"/>
          <w:szCs w:val="28"/>
        </w:rPr>
        <w:t xml:space="preserve">нарушений</w:t>
      </w:r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снижение административной нагрузки на контролируемых лиц;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снижение размера ущерба, причиняемого охраняемым законом ценностям.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Задачами профилактической работы являются: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укрепление системы профилактики нарушений обязательных требований;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повышение правосознания и правовой культуры организаций и граждан в сфере рассматриваемых правоотношений.</w:t>
      </w:r>
      <w:r/>
    </w:p>
    <w:p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Главной </w:t>
      </w:r>
      <w:r>
        <w:rPr>
          <w:color w:val="000000"/>
          <w:sz w:val="28"/>
          <w:szCs w:val="28"/>
        </w:rPr>
        <w:t xml:space="preserve">задачей администрации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Долгомостовского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при осуществлении муниципального контроля является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усиление профилактической работы в отношении всех объектов контроля, обеспечивая приоритет проведения профилактики.</w:t>
      </w:r>
      <w:r/>
    </w:p>
    <w:p>
      <w:pPr>
        <w:ind w:firstLine="567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val="en-US"/>
        </w:rPr>
        <w:t xml:space="preserve">III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Перечень профилактических мероприятий, сроки (периодичность) их проведения</w:t>
      </w:r>
      <w:r/>
    </w:p>
    <w:p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410"/>
      </w:tblGrid>
      <w:tr>
        <w:trPr>
          <w:trHeight w:val="862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9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 </w:t>
            </w: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/п</w:t>
            </w:r>
            <w:r/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23" w:type="dxa"/>
            <w:vAlign w:val="center"/>
            <w:textDirection w:val="lrTb"/>
            <w:noWrap w:val="false"/>
          </w:tcPr>
          <w:p>
            <w:pPr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</w:t>
            </w:r>
            <w:r/>
          </w:p>
          <w:p>
            <w:pPr>
              <w:ind w:firstLine="56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 реализации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Ответственное должностное лицо</w:t>
            </w:r>
            <w:r/>
          </w:p>
        </w:tc>
      </w:tr>
      <w:tr>
        <w:trPr>
          <w:trHeight w:val="3273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pStyle w:val="602"/>
              <w:ind w:right="131" w:firstLine="1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</w:t>
            </w:r>
            <w:r/>
          </w:p>
          <w:p>
            <w:pPr>
              <w:pStyle w:val="602"/>
              <w:ind w:right="131" w:firstLine="11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  <w:r/>
          </w:p>
          <w:p>
            <w:pPr>
              <w:pStyle w:val="60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 мере необходимости в течение года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  <w:r/>
          </w:p>
        </w:tc>
      </w:tr>
      <w:tr>
        <w:trPr>
          <w:trHeight w:val="3120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pStyle w:val="602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Консультирование.</w:t>
            </w:r>
            <w:r/>
          </w:p>
          <w:p>
            <w:pPr>
              <w:pStyle w:val="602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года (при наличии оснований)</w:t>
            </w:r>
            <w:r/>
          </w:p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widowControl w:val="off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  <w:r/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590" w:type="dxa"/>
            <w:textDirection w:val="lrTb"/>
            <w:noWrap w:val="false"/>
          </w:tcPr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4523" w:type="dxa"/>
            <w:textDirection w:val="lrTb"/>
            <w:noWrap w:val="false"/>
          </w:tcPr>
          <w:p>
            <w:pPr>
              <w:pStyle w:val="602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визит</w:t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198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течение года (при наличии оснований).</w:t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jc w:val="both"/>
              <w:spacing w:line="230" w:lineRule="exact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shd w:val="clear" w:color="auto" w:fill="ffffff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both"/>
              <w:widowControl w:val="o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Должностное лицо, в обязанности которого относится осуществление муниципального контроля  </w:t>
            </w:r>
            <w:r/>
          </w:p>
        </w:tc>
      </w:tr>
    </w:tbl>
    <w:p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center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</w:t>
      </w:r>
      <w:r/>
    </w:p>
    <w:p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IV. Показатели результативности и эффективности Программы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1.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Для оценки результативности и эффективности Программы устанавливаются следующие показатели результативности и эффективности:</w:t>
      </w:r>
      <w:r/>
    </w:p>
    <w:p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а) доля нарушений, выявленных в ходе про</w:t>
      </w:r>
      <w:r>
        <w:rPr>
          <w:color w:val="000000"/>
          <w:sz w:val="28"/>
          <w:szCs w:val="28"/>
        </w:rPr>
        <w:t xml:space="preserve">ведения контрольных (надзорных)</w:t>
      </w:r>
      <w:r>
        <w:rPr>
          <w:color w:val="000000"/>
          <w:sz w:val="28"/>
          <w:szCs w:val="28"/>
        </w:rPr>
        <w:t xml:space="preserve"> мероприятий, от общего числа контрольных (надзорных) мероприятий, осуществленных в отн</w:t>
      </w:r>
      <w:r>
        <w:rPr>
          <w:color w:val="000000"/>
          <w:sz w:val="28"/>
          <w:szCs w:val="28"/>
        </w:rPr>
        <w:t xml:space="preserve">ошении контролируемых лиц – </w:t>
      </w: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 %.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  <w:r/>
    </w:p>
    <w:p>
      <w:pPr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б) доля профилактических мероприятий в объем</w:t>
      </w:r>
      <w:r>
        <w:rPr>
          <w:color w:val="000000"/>
          <w:sz w:val="28"/>
          <w:szCs w:val="28"/>
        </w:rPr>
        <w:t xml:space="preserve">е контрольных мероприятий - </w:t>
      </w:r>
      <w:r>
        <w:rPr>
          <w:color w:val="000000"/>
          <w:sz w:val="28"/>
          <w:szCs w:val="28"/>
        </w:rPr>
        <w:t xml:space="preserve">30</w:t>
      </w:r>
      <w:r>
        <w:rPr>
          <w:color w:val="000000"/>
          <w:sz w:val="28"/>
          <w:szCs w:val="28"/>
        </w:rPr>
        <w:t xml:space="preserve"> %.</w:t>
      </w:r>
      <w:r/>
    </w:p>
    <w:p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  <w:r/>
    </w:p>
    <w:p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851" w:right="851" w:bottom="709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Courier New">
    <w:panose1 w:val="020704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link w:val="603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603" w:customStyle="1">
    <w:name w:val="ConsPlusNormal1"/>
    <w:link w:val="602"/>
    <w:rPr>
      <w:rFonts w:ascii="Arial" w:hAnsi="Arial" w:cs="Arial" w:eastAsia="Times New Roman"/>
      <w:sz w:val="20"/>
      <w:szCs w:val="20"/>
      <w:lang w:eastAsia="ru-RU"/>
    </w:rPr>
  </w:style>
  <w:style w:type="paragraph" w:styleId="604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05" w:customStyle="1">
    <w:name w:val="ConsPlusTitle"/>
    <w:uiPriority w:val="99"/>
    <w:pPr>
      <w:spacing w:after="0" w:line="240" w:lineRule="auto"/>
      <w:widowControl w:val="off"/>
    </w:pPr>
    <w:rPr>
      <w:rFonts w:ascii="Arial" w:hAnsi="Arial" w:cs="Arial" w:eastAsia="Times New Roman"/>
      <w:b/>
      <w:bCs/>
      <w:sz w:val="20"/>
      <w:szCs w:val="20"/>
      <w:lang w:eastAsia="ar-SA"/>
    </w:rPr>
  </w:style>
  <w:style w:type="paragraph" w:styleId="606">
    <w:name w:val="No Spacing"/>
    <w:uiPriority w:val="1"/>
    <w:qFormat/>
    <w:pPr>
      <w:spacing w:after="0" w:line="240" w:lineRule="auto"/>
    </w:pPr>
    <w:rPr>
      <w:rFonts w:ascii="Calibri" w:hAnsi="Calibri" w:cs="Times New Roman" w:eastAsia="Times New Roman"/>
      <w:lang w:eastAsia="ru-RU"/>
    </w:rPr>
  </w:style>
  <w:style w:type="paragraph" w:styleId="607">
    <w:name w:val="Balloon Text"/>
    <w:basedOn w:val="598"/>
    <w:link w:val="608"/>
    <w:uiPriority w:val="99"/>
    <w:semiHidden/>
    <w:unhideWhenUsed/>
    <w:rPr>
      <w:rFonts w:ascii="Tahoma" w:hAnsi="Tahoma" w:cs="Tahoma"/>
      <w:sz w:val="16"/>
      <w:szCs w:val="16"/>
    </w:rPr>
  </w:style>
  <w:style w:type="character" w:styleId="608" w:customStyle="1">
    <w:name w:val="Текст выноски Знак"/>
    <w:basedOn w:val="599"/>
    <w:link w:val="607"/>
    <w:uiPriority w:val="99"/>
    <w:semiHidden/>
    <w:rPr>
      <w:rFonts w:ascii="Tahoma" w:hAnsi="Tahoma" w:cs="Tahoma" w:eastAsia="Times New Roman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ООО МСервис</cp:lastModifiedBy>
  <cp:revision>3</cp:revision>
  <dcterms:created xsi:type="dcterms:W3CDTF">2022-09-29T07:50:00Z</dcterms:created>
  <dcterms:modified xsi:type="dcterms:W3CDTF">2022-09-29T08:49:45Z</dcterms:modified>
</cp:coreProperties>
</file>