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8" w:rsidRDefault="00220F35" w:rsidP="00EF147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EF147D">
        <w:rPr>
          <w:rFonts w:ascii="Times New Roman" w:hAnsi="Times New Roman" w:cs="Times New Roman"/>
          <w:sz w:val="28"/>
          <w:szCs w:val="28"/>
        </w:rPr>
        <w:t>Онлайн-касса</w:t>
      </w:r>
      <w:bookmarkEnd w:id="0"/>
    </w:p>
    <w:p w:rsidR="00EF147D" w:rsidRPr="00EF147D" w:rsidRDefault="00EF147D" w:rsidP="00EF147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Согласно Федеральному закону от 03.07.2016 № 290-ФЗ с 1 февраля 2017 года вместо привычных нам ККТ к ИФНС будут подключать только онлайн-кассы. А к 1 июля 2017 года представители абсолютно всего бизнеса, как малого, так и крупного, должны обновить (или модернизировать) старые ККТ на новое онлайн оборудование.</w:t>
      </w:r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С помощью новых онлайн ККТ налоговики смогут в режиме реального времени получать информацию о всех кассовых операциях в вашей компании. Онлайн-кассы будут формировать чек не только в бумажном, но и электронном виде, что позволит отправлять покупателю чек по электронной почте или СМС.</w:t>
      </w:r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В соответствии с письмом Минфина РФ от 30.03.2016 № 03- 01-15/17988 налогоплательщики ЕНВД и патента, которым при некоторых условиях разрешено вообще не использовать кассовый аппарат, должны будут к 1 июля 2018 года в обязательном порядке перейти на онлайн ККТ. При этом расходы на переоборудование можно будет поставить в вычет по налогу.</w:t>
      </w:r>
    </w:p>
    <w:p w:rsidR="00EF147D" w:rsidRDefault="00EF147D" w:rsidP="00EF147D">
      <w:pPr>
        <w:pStyle w:val="30"/>
        <w:shd w:val="clear" w:color="auto" w:fill="auto"/>
        <w:spacing w:after="0" w:line="240" w:lineRule="auto"/>
        <w:jc w:val="center"/>
        <w:rPr>
          <w:rStyle w:val="31"/>
          <w:rFonts w:ascii="Times New Roman" w:hAnsi="Times New Roman" w:cs="Times New Roman"/>
          <w:b/>
          <w:bCs/>
          <w:sz w:val="28"/>
          <w:szCs w:val="28"/>
        </w:rPr>
      </w:pPr>
    </w:p>
    <w:p w:rsidR="00E53F88" w:rsidRPr="00EF147D" w:rsidRDefault="00220F35" w:rsidP="00EF147D">
      <w:pPr>
        <w:pStyle w:val="3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47D">
        <w:rPr>
          <w:rStyle w:val="31"/>
          <w:rFonts w:ascii="Times New Roman" w:hAnsi="Times New Roman" w:cs="Times New Roman"/>
          <w:b/>
          <w:bCs/>
          <w:sz w:val="28"/>
          <w:szCs w:val="28"/>
        </w:rPr>
        <w:t>Перейти на новое оборудование можно 2 путями:</w:t>
      </w:r>
    </w:p>
    <w:p w:rsidR="00E53F88" w:rsidRPr="00EF147D" w:rsidRDefault="00220F35" w:rsidP="00EF147D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Модернизировать текущую модель (новый фискальный накопитель и программное обеспечение). Устройство некоторых касс как раз позволяет это сделать. Это самый дешёвый вариант — обойдётся в 10 000 — 20 000 рублей. Сейчас все основные продавцы кассовой техники активно предлагают эту услугу.</w:t>
      </w:r>
    </w:p>
    <w:p w:rsidR="00E53F88" w:rsidRPr="00EF147D" w:rsidRDefault="00220F35" w:rsidP="00EF147D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Купить новую кассу. Так как конкуренция среди производителей нового оборудования сейчас небольшая, то и цены на онлайн кассы готовятся заряжать немалые — порядка 20 000 — 40 000 рублей за 1 аппарат. У бизнеса всё равно нет выбора — закон обязывает их перейти на онлайн кассы, и аппараты придётся покупать даже за неадекватно высокие деньги.</w:t>
      </w:r>
    </w:p>
    <w:p w:rsidR="00EF147D" w:rsidRDefault="00EF147D" w:rsidP="00EF147D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F88" w:rsidRPr="00EF147D" w:rsidRDefault="00220F35" w:rsidP="00EF147D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 xml:space="preserve">Регистрацию онлайн кассы в налоговой можно </w:t>
      </w:r>
      <w:r w:rsidRPr="00EF147D">
        <w:rPr>
          <w:rStyle w:val="31"/>
          <w:rFonts w:ascii="Times New Roman" w:hAnsi="Times New Roman" w:cs="Times New Roman"/>
          <w:b/>
          <w:bCs/>
          <w:sz w:val="28"/>
          <w:szCs w:val="28"/>
        </w:rPr>
        <w:t>осуществить двумя способами:</w:t>
      </w:r>
    </w:p>
    <w:p w:rsidR="00E53F88" w:rsidRPr="00EF147D" w:rsidRDefault="00EF147D" w:rsidP="00EF147D">
      <w:pPr>
        <w:pStyle w:val="20"/>
        <w:shd w:val="clear" w:color="auto" w:fill="auto"/>
        <w:tabs>
          <w:tab w:val="left" w:pos="122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35" w:rsidRPr="00EF147D">
        <w:rPr>
          <w:rFonts w:ascii="Times New Roman" w:hAnsi="Times New Roman" w:cs="Times New Roman"/>
          <w:sz w:val="28"/>
          <w:szCs w:val="28"/>
        </w:rPr>
        <w:tab/>
        <w:t>Че</w:t>
      </w:r>
      <w:r>
        <w:rPr>
          <w:rFonts w:ascii="Times New Roman" w:hAnsi="Times New Roman" w:cs="Times New Roman"/>
          <w:sz w:val="28"/>
          <w:szCs w:val="28"/>
        </w:rPr>
        <w:t>рез оператора фискальных данных</w:t>
      </w:r>
      <w:r w:rsidR="00220F35" w:rsidRPr="00EF147D">
        <w:rPr>
          <w:rFonts w:ascii="Times New Roman" w:hAnsi="Times New Roman" w:cs="Times New Roman"/>
          <w:sz w:val="28"/>
          <w:szCs w:val="28"/>
        </w:rPr>
        <w:t>.</w:t>
      </w:r>
    </w:p>
    <w:p w:rsidR="00E53F88" w:rsidRPr="00EF147D" w:rsidRDefault="00EF147D" w:rsidP="00EF14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35" w:rsidRPr="00EF147D">
        <w:rPr>
          <w:rFonts w:ascii="Times New Roman" w:hAnsi="Times New Roman" w:cs="Times New Roman"/>
          <w:sz w:val="28"/>
          <w:szCs w:val="28"/>
        </w:rPr>
        <w:tab/>
        <w:t>На сайте нал</w:t>
      </w:r>
      <w:r>
        <w:rPr>
          <w:rFonts w:ascii="Times New Roman" w:hAnsi="Times New Roman" w:cs="Times New Roman"/>
          <w:sz w:val="28"/>
          <w:szCs w:val="28"/>
        </w:rPr>
        <w:t>оговой через специальный сервис</w:t>
      </w:r>
      <w:r w:rsidR="00220F35" w:rsidRPr="00EF147D">
        <w:rPr>
          <w:rFonts w:ascii="Times New Roman" w:hAnsi="Times New Roman" w:cs="Times New Roman"/>
          <w:sz w:val="28"/>
          <w:szCs w:val="28"/>
        </w:rPr>
        <w:t>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35" w:rsidRPr="00EF147D">
        <w:rPr>
          <w:rFonts w:ascii="Times New Roman" w:hAnsi="Times New Roman" w:cs="Times New Roman"/>
          <w:sz w:val="28"/>
          <w:szCs w:val="28"/>
        </w:rPr>
        <w:t>способ «БЕСПЛАТНЫЙ», но есть один нюанс: для этой регистрации ККТ через интернет нужна цифровая электронная подпись.</w:t>
      </w:r>
    </w:p>
    <w:p w:rsidR="00EF147D" w:rsidRDefault="00EF147D" w:rsidP="00EF147D">
      <w:pPr>
        <w:pStyle w:val="30"/>
        <w:shd w:val="clear" w:color="auto" w:fill="auto"/>
        <w:spacing w:after="0" w:line="240" w:lineRule="auto"/>
        <w:ind w:firstLine="380"/>
        <w:rPr>
          <w:rStyle w:val="31"/>
          <w:rFonts w:ascii="Times New Roman" w:hAnsi="Times New Roman" w:cs="Times New Roman"/>
          <w:b/>
          <w:bCs/>
          <w:sz w:val="28"/>
          <w:szCs w:val="28"/>
        </w:rPr>
      </w:pPr>
    </w:p>
    <w:p w:rsidR="00E53F88" w:rsidRPr="00EF147D" w:rsidRDefault="00220F35" w:rsidP="00EF147D">
      <w:pPr>
        <w:pStyle w:val="30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EF147D">
        <w:rPr>
          <w:rStyle w:val="31"/>
          <w:rFonts w:ascii="Times New Roman" w:hAnsi="Times New Roman" w:cs="Times New Roman"/>
          <w:b/>
          <w:bCs/>
          <w:sz w:val="28"/>
          <w:szCs w:val="28"/>
        </w:rPr>
        <w:t>Новые электронные чеки:</w:t>
      </w:r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960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 xml:space="preserve">Новая касса должна создавать и привычные бумажные чеки, и их электронные аналоги для отправки в налоговую. Для того, что бы защитить права потребителей, чек будет высылаться на </w:t>
      </w:r>
      <w:r w:rsidRPr="00EF147D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EF147D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EF147D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EF147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F147D">
        <w:rPr>
          <w:rFonts w:ascii="Times New Roman" w:hAnsi="Times New Roman" w:cs="Times New Roman"/>
          <w:sz w:val="28"/>
          <w:szCs w:val="28"/>
        </w:rPr>
        <w:t>покупателя. То есть, если покупатель потерял бумажный чек, то он сможет подтвердить факт покупки с помощью электронного чека.</w:t>
      </w:r>
    </w:p>
    <w:p w:rsidR="00EF147D" w:rsidRDefault="00EF147D" w:rsidP="00EF147D">
      <w:pPr>
        <w:pStyle w:val="30"/>
        <w:shd w:val="clear" w:color="auto" w:fill="auto"/>
        <w:spacing w:after="0" w:line="240" w:lineRule="auto"/>
        <w:ind w:firstLine="380"/>
        <w:rPr>
          <w:rStyle w:val="31"/>
          <w:rFonts w:ascii="Times New Roman" w:hAnsi="Times New Roman" w:cs="Times New Roman"/>
          <w:b/>
          <w:bCs/>
          <w:sz w:val="28"/>
          <w:szCs w:val="28"/>
        </w:rPr>
      </w:pPr>
    </w:p>
    <w:p w:rsidR="00E53F88" w:rsidRPr="00EF147D" w:rsidRDefault="00220F35" w:rsidP="00EF147D">
      <w:pPr>
        <w:pStyle w:val="30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EF147D">
        <w:rPr>
          <w:rStyle w:val="31"/>
          <w:rFonts w:ascii="Times New Roman" w:hAnsi="Times New Roman" w:cs="Times New Roman"/>
          <w:b/>
          <w:bCs/>
          <w:sz w:val="28"/>
          <w:szCs w:val="28"/>
        </w:rPr>
        <w:t>Новые штрафы по ККТ:</w:t>
      </w:r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1. ИП или юр. лицо не применяет кассу вообще (ч. 2 ст. 14.5 КоАП РФ):</w:t>
      </w:r>
    </w:p>
    <w:p w:rsidR="00E53F88" w:rsidRPr="00EF147D" w:rsidRDefault="00220F35" w:rsidP="00EF147D">
      <w:pPr>
        <w:pStyle w:val="20"/>
        <w:numPr>
          <w:ilvl w:val="0"/>
          <w:numId w:val="2"/>
        </w:numPr>
        <w:shd w:val="clear" w:color="auto" w:fill="auto"/>
        <w:tabs>
          <w:tab w:val="left" w:pos="130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lastRenderedPageBreak/>
        <w:t>При повторном нарушении, если сумма расчетов, осуществленных без применения ККТ (ч. 3 ст. 14.5 КоАП РФ):</w:t>
      </w:r>
    </w:p>
    <w:p w:rsidR="00E53F88" w:rsidRPr="00EF147D" w:rsidRDefault="00220F35" w:rsidP="00EF147D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Применение контрольно-кассовой техники, не соответствующей установленным требованиям. Это, если, например, старую ККТ вовремя не поменяете на новые онлайн кассы. А также нарушение порядка регистрации ККТ; сроков и условий ее перерегистрации, порядка и условий ее применения (ч. 4 ст. 14.5 КоАП РФ):</w:t>
      </w:r>
    </w:p>
    <w:p w:rsidR="00E53F88" w:rsidRPr="00EF147D" w:rsidRDefault="00220F35" w:rsidP="00EF147D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ИП, юр. лицо не направляет клиенту чек или бланки строгой отчётности (БСО) в электронной форме или не выдаёт их в бумажном виде по требованию покупателя (ч. 6 ст. 14.5 КоАП РФ):</w:t>
      </w:r>
    </w:p>
    <w:p w:rsidR="00EF147D" w:rsidRDefault="00EF147D" w:rsidP="00EF147D">
      <w:pPr>
        <w:pStyle w:val="30"/>
        <w:shd w:val="clear" w:color="auto" w:fill="auto"/>
        <w:spacing w:after="0" w:line="240" w:lineRule="auto"/>
        <w:ind w:left="1600"/>
        <w:rPr>
          <w:rStyle w:val="31"/>
          <w:rFonts w:ascii="Times New Roman" w:hAnsi="Times New Roman" w:cs="Times New Roman"/>
          <w:b/>
          <w:bCs/>
          <w:sz w:val="28"/>
          <w:szCs w:val="28"/>
        </w:rPr>
      </w:pPr>
    </w:p>
    <w:p w:rsidR="00E53F88" w:rsidRDefault="00220F35" w:rsidP="00EF147D">
      <w:pPr>
        <w:pStyle w:val="30"/>
        <w:shd w:val="clear" w:color="auto" w:fill="auto"/>
        <w:spacing w:after="0" w:line="240" w:lineRule="auto"/>
        <w:ind w:left="1600"/>
        <w:rPr>
          <w:rStyle w:val="31"/>
          <w:rFonts w:ascii="Times New Roman" w:hAnsi="Times New Roman" w:cs="Times New Roman"/>
          <w:b/>
          <w:bCs/>
          <w:sz w:val="28"/>
          <w:szCs w:val="28"/>
        </w:rPr>
      </w:pPr>
      <w:r w:rsidRPr="00EF147D">
        <w:rPr>
          <w:rStyle w:val="31"/>
          <w:rFonts w:ascii="Times New Roman" w:hAnsi="Times New Roman" w:cs="Times New Roman"/>
          <w:b/>
          <w:bCs/>
          <w:sz w:val="28"/>
          <w:szCs w:val="28"/>
        </w:rPr>
        <w:t>Полезные ресурсы:</w:t>
      </w:r>
    </w:p>
    <w:p w:rsidR="00EF147D" w:rsidRPr="00EF147D" w:rsidRDefault="00EF147D" w:rsidP="00EF147D">
      <w:pPr>
        <w:pStyle w:val="30"/>
        <w:shd w:val="clear" w:color="auto" w:fill="auto"/>
        <w:spacing w:after="0" w:line="240" w:lineRule="auto"/>
        <w:ind w:left="1600"/>
        <w:rPr>
          <w:rFonts w:ascii="Times New Roman" w:hAnsi="Times New Roman" w:cs="Times New Roman"/>
          <w:sz w:val="28"/>
          <w:szCs w:val="28"/>
        </w:rPr>
      </w:pPr>
    </w:p>
    <w:p w:rsidR="00E53F88" w:rsidRPr="00EF147D" w:rsidRDefault="00220F35" w:rsidP="00172FF8">
      <w:pPr>
        <w:pStyle w:val="20"/>
        <w:shd w:val="clear" w:color="auto" w:fill="auto"/>
        <w:spacing w:before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 xml:space="preserve">Все о новом порядке применения ККТ: </w:t>
      </w:r>
      <w:hyperlink r:id="rId8" w:history="1"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nalog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rn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77/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taxation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reference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work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newkkt</w:t>
        </w:r>
        <w:r w:rsidR="00172FF8" w:rsidRPr="00DA49A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Список ОФД:</w:t>
      </w:r>
    </w:p>
    <w:p w:rsidR="00E53F88" w:rsidRPr="00EF147D" w:rsidRDefault="00B50DF2" w:rsidP="00172FF8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nalog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rn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77/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related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activities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registries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fscaloperator</w:t>
        </w:r>
      </w:hyperlink>
      <w:hyperlink r:id="rId10" w:history="1"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</w:p>
    <w:p w:rsidR="00E53F88" w:rsidRPr="00EF147D" w:rsidRDefault="00220F35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47D">
        <w:rPr>
          <w:rFonts w:ascii="Times New Roman" w:hAnsi="Times New Roman" w:cs="Times New Roman"/>
          <w:sz w:val="28"/>
          <w:szCs w:val="28"/>
        </w:rPr>
        <w:t>Реестр КТТ:</w:t>
      </w:r>
    </w:p>
    <w:p w:rsidR="00E53F88" w:rsidRPr="00EF147D" w:rsidRDefault="000E5079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nalog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rn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77/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related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activities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registries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reestrkkt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="00220F35" w:rsidRPr="00EF147D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20F35" w:rsidRPr="00EF147D">
        <w:rPr>
          <w:rFonts w:ascii="Times New Roman" w:hAnsi="Times New Roman" w:cs="Times New Roman"/>
          <w:sz w:val="28"/>
          <w:szCs w:val="28"/>
        </w:rPr>
        <w:t>Реестр ФН:</w:t>
      </w:r>
    </w:p>
    <w:p w:rsidR="00E53F88" w:rsidRPr="00EF147D" w:rsidRDefault="000E5079" w:rsidP="00EF147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nalog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rn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77/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related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activities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registries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reestr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fscal</w:t>
        </w:r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="00220F35" w:rsidRPr="00EF147D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53F88" w:rsidRPr="00EF147D" w:rsidRDefault="000E5079" w:rsidP="00EF147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20F35" w:rsidRPr="00EF147D">
          <w:rPr>
            <w:rStyle w:val="a3"/>
            <w:rFonts w:ascii="Times New Roman" w:hAnsi="Times New Roman" w:cs="Times New Roman"/>
            <w:sz w:val="28"/>
            <w:szCs w:val="28"/>
          </w:rPr>
          <w:t xml:space="preserve">Постановление Правительства РФ от 15.03.2017 года № 296 </w:t>
        </w:r>
      </w:hyperlink>
      <w:r w:rsidR="00220F35" w:rsidRPr="00EF147D">
        <w:rPr>
          <w:rFonts w:ascii="Times New Roman" w:hAnsi="Times New Roman" w:cs="Times New Roman"/>
          <w:sz w:val="28"/>
          <w:szCs w:val="28"/>
        </w:rPr>
        <w:t>"Об утверждении Правил выдачи и учета документов, подтверждающих факт осуществления расчетов в отдаленных или труднодоступных местностях между организацией или индивидуальными предпринимателем и покупателем (клиентом) без применения контрольно-кассовой техники."</w:t>
      </w:r>
    </w:p>
    <w:sectPr w:rsidR="00E53F88" w:rsidRPr="00EF147D" w:rsidSect="00EF147D">
      <w:pgSz w:w="11900" w:h="16840"/>
      <w:pgMar w:top="1138" w:right="862" w:bottom="709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79" w:rsidRDefault="000E5079">
      <w:r>
        <w:separator/>
      </w:r>
    </w:p>
  </w:endnote>
  <w:endnote w:type="continuationSeparator" w:id="0">
    <w:p w:rsidR="000E5079" w:rsidRDefault="000E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79" w:rsidRDefault="000E5079"/>
  </w:footnote>
  <w:footnote w:type="continuationSeparator" w:id="0">
    <w:p w:rsidR="000E5079" w:rsidRDefault="000E50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C54"/>
    <w:multiLevelType w:val="multilevel"/>
    <w:tmpl w:val="130ACE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F0233"/>
    <w:multiLevelType w:val="multilevel"/>
    <w:tmpl w:val="0B480FC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114C5"/>
    <w:multiLevelType w:val="multilevel"/>
    <w:tmpl w:val="DB6EA452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8"/>
    <w:rsid w:val="000E5079"/>
    <w:rsid w:val="00172FF8"/>
    <w:rsid w:val="002052E1"/>
    <w:rsid w:val="00220F35"/>
    <w:rsid w:val="007A53A5"/>
    <w:rsid w:val="00B243FF"/>
    <w:rsid w:val="00B50DF2"/>
    <w:rsid w:val="00E53F88"/>
    <w:rsid w:val="00E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89" w:lineRule="exact"/>
      <w:ind w:hanging="380"/>
    </w:pPr>
    <w:rPr>
      <w:rFonts w:ascii="Verdana" w:eastAsia="Verdana" w:hAnsi="Verdana" w:cs="Verdana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9" w:lineRule="exact"/>
    </w:pPr>
    <w:rPr>
      <w:rFonts w:ascii="Verdana" w:eastAsia="Verdana" w:hAnsi="Verdana" w:cs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89" w:lineRule="exact"/>
      <w:ind w:hanging="380"/>
    </w:pPr>
    <w:rPr>
      <w:rFonts w:ascii="Verdana" w:eastAsia="Verdana" w:hAnsi="Verdana" w:cs="Verdana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9" w:lineRule="exact"/>
    </w:pPr>
    <w:rPr>
      <w:rFonts w:ascii="Verdana" w:eastAsia="Verdana" w:hAnsi="Verdana" w:cs="Verdan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reference_work/newkkt/" TargetMode="External"/><Relationship Id="rId13" Type="http://schemas.openxmlformats.org/officeDocument/2006/relationships/hyperlink" Target="http://mb.iskitim-r.ru/DswMedia/pp296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related_activities/registries/reestr_fis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related_activities/registries/reestrkk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related_activities/registries/fiscaloperat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related_activities/registries/fiscaloperato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2022-04-04T09:12:00Z</dcterms:created>
  <dcterms:modified xsi:type="dcterms:W3CDTF">2022-04-04T09:12:00Z</dcterms:modified>
</cp:coreProperties>
</file>