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3C" w:rsidRPr="001215D2" w:rsidRDefault="00911B3C" w:rsidP="00911B3C">
      <w:pPr>
        <w:ind w:right="-1"/>
        <w:jc w:val="center"/>
        <w:rPr>
          <w:bCs/>
          <w:kern w:val="32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771525"/>
            <wp:effectExtent l="0" t="0" r="9525" b="9525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3C" w:rsidRPr="006D1857" w:rsidRDefault="00911B3C" w:rsidP="00911B3C">
      <w:pPr>
        <w:ind w:right="-1" w:firstLine="567"/>
        <w:jc w:val="center"/>
        <w:rPr>
          <w:b/>
          <w:bCs/>
          <w:kern w:val="32"/>
          <w:szCs w:val="28"/>
        </w:rPr>
      </w:pPr>
    </w:p>
    <w:p w:rsidR="00911B3C" w:rsidRPr="006546D8" w:rsidRDefault="006546D8" w:rsidP="00911B3C">
      <w:pPr>
        <w:ind w:firstLine="567"/>
        <w:jc w:val="center"/>
        <w:rPr>
          <w:b/>
          <w:bCs/>
          <w:kern w:val="32"/>
          <w:szCs w:val="28"/>
        </w:rPr>
      </w:pPr>
      <w:r w:rsidRPr="006546D8">
        <w:rPr>
          <w:b/>
          <w:bCs/>
          <w:kern w:val="32"/>
          <w:szCs w:val="28"/>
        </w:rPr>
        <w:t>ДОЛГОМОСТОВСКИЙ</w:t>
      </w:r>
      <w:r w:rsidR="00911B3C" w:rsidRPr="006546D8">
        <w:rPr>
          <w:b/>
          <w:bCs/>
          <w:kern w:val="32"/>
          <w:szCs w:val="28"/>
        </w:rPr>
        <w:t xml:space="preserve"> СЕЛЬСКИЙ СОВЕТ ДЕПУТАТОВ</w:t>
      </w:r>
    </w:p>
    <w:p w:rsidR="00911B3C" w:rsidRPr="006546D8" w:rsidRDefault="00911B3C" w:rsidP="00911B3C">
      <w:pPr>
        <w:ind w:firstLine="567"/>
        <w:jc w:val="center"/>
        <w:rPr>
          <w:b/>
          <w:bCs/>
          <w:kern w:val="32"/>
          <w:szCs w:val="28"/>
        </w:rPr>
      </w:pPr>
      <w:r w:rsidRPr="006546D8">
        <w:rPr>
          <w:b/>
          <w:bCs/>
          <w:kern w:val="32"/>
          <w:szCs w:val="28"/>
        </w:rPr>
        <w:t>АБАНСКОГО РАЙОНА КРАСНОЯРСКОГО КРАЯ</w:t>
      </w:r>
    </w:p>
    <w:p w:rsidR="00911B3C" w:rsidRPr="006546D8" w:rsidRDefault="00911B3C" w:rsidP="00911B3C">
      <w:pPr>
        <w:spacing w:line="360" w:lineRule="auto"/>
        <w:ind w:firstLine="567"/>
        <w:jc w:val="center"/>
        <w:rPr>
          <w:b/>
          <w:szCs w:val="28"/>
        </w:rPr>
      </w:pPr>
    </w:p>
    <w:p w:rsidR="00911B3C" w:rsidRPr="006546D8" w:rsidRDefault="00911B3C" w:rsidP="00911B3C">
      <w:pPr>
        <w:spacing w:line="360" w:lineRule="auto"/>
        <w:ind w:firstLine="567"/>
        <w:jc w:val="center"/>
        <w:rPr>
          <w:b/>
          <w:szCs w:val="28"/>
        </w:rPr>
      </w:pPr>
      <w:r w:rsidRPr="006546D8">
        <w:rPr>
          <w:b/>
          <w:szCs w:val="28"/>
        </w:rPr>
        <w:t>РЕШЕНИЕ</w:t>
      </w:r>
    </w:p>
    <w:p w:rsidR="00911B3C" w:rsidRPr="006546D8" w:rsidRDefault="006546D8" w:rsidP="00911B3C">
      <w:pPr>
        <w:spacing w:line="360" w:lineRule="auto"/>
        <w:ind w:firstLine="567"/>
        <w:rPr>
          <w:color w:val="000000"/>
          <w:szCs w:val="28"/>
        </w:rPr>
      </w:pPr>
      <w:r w:rsidRPr="006546D8">
        <w:rPr>
          <w:szCs w:val="28"/>
        </w:rPr>
        <w:t>29.10</w:t>
      </w:r>
      <w:r w:rsidR="00911B3C" w:rsidRPr="006546D8">
        <w:rPr>
          <w:szCs w:val="28"/>
        </w:rPr>
        <w:t xml:space="preserve">.2021  </w:t>
      </w:r>
      <w:r>
        <w:rPr>
          <w:szCs w:val="28"/>
        </w:rPr>
        <w:t xml:space="preserve">                         </w:t>
      </w:r>
      <w:r w:rsidRPr="006546D8">
        <w:rPr>
          <w:szCs w:val="28"/>
        </w:rPr>
        <w:t xml:space="preserve"> </w:t>
      </w:r>
      <w:r>
        <w:rPr>
          <w:szCs w:val="28"/>
        </w:rPr>
        <w:t xml:space="preserve">     </w:t>
      </w:r>
      <w:r w:rsidR="00911B3C" w:rsidRPr="006546D8">
        <w:rPr>
          <w:szCs w:val="28"/>
        </w:rPr>
        <w:t xml:space="preserve">с. </w:t>
      </w:r>
      <w:r w:rsidRPr="006546D8">
        <w:rPr>
          <w:szCs w:val="28"/>
        </w:rPr>
        <w:t>Долгий Мост</w:t>
      </w:r>
      <w:r w:rsidR="00911B3C" w:rsidRPr="006546D8">
        <w:rPr>
          <w:szCs w:val="28"/>
        </w:rPr>
        <w:t xml:space="preserve">         </w:t>
      </w:r>
      <w:r>
        <w:rPr>
          <w:szCs w:val="28"/>
        </w:rPr>
        <w:t xml:space="preserve">              </w:t>
      </w:r>
      <w:r w:rsidRPr="006546D8">
        <w:rPr>
          <w:szCs w:val="28"/>
        </w:rPr>
        <w:t xml:space="preserve">    </w:t>
      </w:r>
      <w:r>
        <w:rPr>
          <w:szCs w:val="28"/>
        </w:rPr>
        <w:t xml:space="preserve">   </w:t>
      </w:r>
      <w:bookmarkStart w:id="0" w:name="_GoBack"/>
      <w:bookmarkEnd w:id="0"/>
      <w:r w:rsidRPr="006546D8">
        <w:rPr>
          <w:szCs w:val="28"/>
        </w:rPr>
        <w:t>№17-56</w:t>
      </w:r>
      <w:r w:rsidR="00911B3C" w:rsidRPr="006546D8">
        <w:rPr>
          <w:szCs w:val="28"/>
        </w:rPr>
        <w:t>Р</w:t>
      </w:r>
    </w:p>
    <w:p w:rsidR="00911B3C" w:rsidRPr="006546D8" w:rsidRDefault="00911B3C" w:rsidP="00911B3C">
      <w:pPr>
        <w:spacing w:line="360" w:lineRule="auto"/>
        <w:ind w:firstLine="567"/>
        <w:jc w:val="center"/>
        <w:rPr>
          <w:szCs w:val="28"/>
        </w:rPr>
      </w:pPr>
    </w:p>
    <w:p w:rsidR="00911B3C" w:rsidRPr="006546D8" w:rsidRDefault="00911B3C" w:rsidP="00911B3C">
      <w:pPr>
        <w:ind w:firstLine="567"/>
        <w:jc w:val="center"/>
        <w:rPr>
          <w:szCs w:val="28"/>
        </w:rPr>
      </w:pPr>
      <w:r w:rsidRPr="006546D8">
        <w:rPr>
          <w:szCs w:val="28"/>
        </w:rPr>
        <w:t xml:space="preserve">О передаче части полномочий по решению вопросов местного значения </w:t>
      </w:r>
      <w:proofErr w:type="spellStart"/>
      <w:r w:rsidRPr="006546D8">
        <w:rPr>
          <w:szCs w:val="28"/>
        </w:rPr>
        <w:t>Абанскому</w:t>
      </w:r>
      <w:proofErr w:type="spellEnd"/>
      <w:r w:rsidRPr="006546D8">
        <w:rPr>
          <w:szCs w:val="28"/>
        </w:rPr>
        <w:t xml:space="preserve"> району</w:t>
      </w:r>
    </w:p>
    <w:p w:rsidR="00911B3C" w:rsidRPr="006546D8" w:rsidRDefault="00911B3C" w:rsidP="00911B3C">
      <w:pPr>
        <w:rPr>
          <w:szCs w:val="28"/>
        </w:rPr>
      </w:pPr>
    </w:p>
    <w:p w:rsidR="00911B3C" w:rsidRPr="006546D8" w:rsidRDefault="00911B3C" w:rsidP="00911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46D8">
        <w:rPr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546D8" w:rsidRPr="006546D8">
        <w:rPr>
          <w:szCs w:val="28"/>
        </w:rPr>
        <w:t xml:space="preserve"> </w:t>
      </w:r>
      <w:r w:rsidRPr="006546D8">
        <w:rPr>
          <w:szCs w:val="28"/>
        </w:rPr>
        <w:t xml:space="preserve"> Устав</w:t>
      </w:r>
      <w:r w:rsidR="006546D8" w:rsidRPr="006546D8">
        <w:rPr>
          <w:szCs w:val="28"/>
        </w:rPr>
        <w:t>ом</w:t>
      </w:r>
      <w:r w:rsidRPr="006546D8">
        <w:rPr>
          <w:szCs w:val="28"/>
        </w:rPr>
        <w:t xml:space="preserve"> </w:t>
      </w:r>
      <w:r w:rsidR="006546D8" w:rsidRPr="006546D8">
        <w:rPr>
          <w:szCs w:val="28"/>
        </w:rPr>
        <w:t>Долгомостовского</w:t>
      </w:r>
      <w:r w:rsidRPr="006546D8">
        <w:rPr>
          <w:szCs w:val="28"/>
        </w:rPr>
        <w:t xml:space="preserve"> сельсовета Абанского района Красноярского края, </w:t>
      </w:r>
      <w:r w:rsidR="006546D8" w:rsidRPr="006546D8">
        <w:rPr>
          <w:szCs w:val="28"/>
        </w:rPr>
        <w:t>Долгомостовский</w:t>
      </w:r>
      <w:r w:rsidRPr="006546D8">
        <w:rPr>
          <w:szCs w:val="28"/>
        </w:rPr>
        <w:t xml:space="preserve"> сельский Совет депутатов РЕШИЛ:</w:t>
      </w:r>
    </w:p>
    <w:p w:rsidR="00911B3C" w:rsidRPr="006546D8" w:rsidRDefault="00911B3C" w:rsidP="00911B3C">
      <w:pPr>
        <w:pStyle w:val="1"/>
        <w:ind w:left="0" w:firstLine="709"/>
        <w:jc w:val="both"/>
        <w:rPr>
          <w:szCs w:val="28"/>
        </w:rPr>
      </w:pPr>
      <w:r w:rsidRPr="006546D8">
        <w:rPr>
          <w:szCs w:val="28"/>
        </w:rPr>
        <w:t xml:space="preserve">1. Администрации </w:t>
      </w:r>
      <w:r w:rsidR="006546D8" w:rsidRPr="006546D8">
        <w:rPr>
          <w:szCs w:val="28"/>
        </w:rPr>
        <w:t>Долгомостовского</w:t>
      </w:r>
      <w:r w:rsidRPr="006546D8">
        <w:rPr>
          <w:szCs w:val="28"/>
        </w:rPr>
        <w:t xml:space="preserve"> сельсовета (далее - Поселение) передать администрации Абанского района Красноярского края сроком на 1 год следующие полномочия по решению вопросов местного значения, предусмотренных </w:t>
      </w:r>
      <w:proofErr w:type="spellStart"/>
      <w:r w:rsidRPr="006546D8">
        <w:rPr>
          <w:szCs w:val="28"/>
        </w:rPr>
        <w:t>п.п</w:t>
      </w:r>
      <w:proofErr w:type="spellEnd"/>
      <w:r w:rsidRPr="006546D8">
        <w:rPr>
          <w:szCs w:val="28"/>
        </w:rPr>
        <w:t xml:space="preserve">. 1, 6 ч. 1 ст. 14 </w:t>
      </w:r>
      <w:r w:rsidRPr="006546D8">
        <w:rPr>
          <w:color w:val="000000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Pr="006546D8">
        <w:rPr>
          <w:szCs w:val="28"/>
        </w:rPr>
        <w:t xml:space="preserve"> а именно:</w:t>
      </w:r>
    </w:p>
    <w:p w:rsidR="00911B3C" w:rsidRPr="006546D8" w:rsidRDefault="00911B3C" w:rsidP="00911B3C">
      <w:pPr>
        <w:ind w:firstLine="709"/>
        <w:jc w:val="both"/>
        <w:rPr>
          <w:bCs/>
          <w:szCs w:val="28"/>
        </w:rPr>
      </w:pPr>
      <w:r w:rsidRPr="006546D8">
        <w:rPr>
          <w:szCs w:val="28"/>
        </w:rPr>
        <w:t>1.1.</w:t>
      </w:r>
      <w:r w:rsidRPr="006546D8">
        <w:rPr>
          <w:bCs/>
          <w:szCs w:val="28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546D8">
        <w:rPr>
          <w:bCs/>
          <w:szCs w:val="28"/>
        </w:rPr>
        <w:t>контроля за</w:t>
      </w:r>
      <w:proofErr w:type="gramEnd"/>
      <w:r w:rsidRPr="006546D8">
        <w:rPr>
          <w:bCs/>
          <w:szCs w:val="28"/>
        </w:rPr>
        <w:t xml:space="preserve"> его исполнением, составление и утверждение отчета об исполнении бюджета Поселения, в части: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1) консультативной и методологической помощи при составлении проекта бюджета Поселения;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2) осуществления внутреннего финансового контроля;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3) осуществления контроля при утверждении плановых ассигнований бюджета Поселения;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 xml:space="preserve">4) осуществления контроля при изменении ассигнований по бюджетной классификации расходов Российской Федерации; 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5) размещений информации, формируемой и представляемой для размещения на едином портале бюджетной системы Российской Федерации «Электронный бюджет»;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 xml:space="preserve"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Pr="006546D8">
        <w:rPr>
          <w:szCs w:val="28"/>
        </w:rPr>
        <w:lastRenderedPageBreak/>
        <w:t xml:space="preserve">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6546D8">
          <w:rPr>
            <w:rStyle w:val="a3"/>
            <w:szCs w:val="28"/>
          </w:rPr>
          <w:t>законодательством</w:t>
        </w:r>
      </w:hyperlink>
      <w:r w:rsidRPr="006546D8">
        <w:rPr>
          <w:szCs w:val="28"/>
        </w:rPr>
        <w:t>, в части: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1)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2) согласования переустройства и перепланировки жилых помещений;</w:t>
      </w:r>
    </w:p>
    <w:p w:rsidR="00911B3C" w:rsidRPr="006546D8" w:rsidRDefault="00911B3C" w:rsidP="00911B3C">
      <w:pPr>
        <w:ind w:firstLine="709"/>
        <w:jc w:val="both"/>
        <w:rPr>
          <w:szCs w:val="28"/>
          <w:lang w:eastAsia="en-US"/>
        </w:rPr>
      </w:pPr>
      <w:r w:rsidRPr="006546D8">
        <w:rPr>
          <w:szCs w:val="28"/>
          <w:lang w:eastAsia="en-US"/>
        </w:rPr>
        <w:t>3)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4)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911B3C" w:rsidRPr="006546D8" w:rsidRDefault="00911B3C" w:rsidP="00911B3C">
      <w:pPr>
        <w:ind w:firstLine="709"/>
        <w:jc w:val="both"/>
        <w:rPr>
          <w:szCs w:val="28"/>
          <w:lang w:eastAsia="en-US"/>
        </w:rPr>
      </w:pPr>
      <w:r w:rsidRPr="006546D8">
        <w:rPr>
          <w:szCs w:val="28"/>
          <w:lang w:eastAsia="en-US"/>
        </w:rPr>
        <w:t>5)</w:t>
      </w:r>
      <w:r w:rsidRPr="006546D8">
        <w:rPr>
          <w:color w:val="000000"/>
          <w:szCs w:val="28"/>
        </w:rPr>
        <w:t xml:space="preserve"> выдачи справок об участии в приватизации жилищного фонда.</w:t>
      </w:r>
    </w:p>
    <w:p w:rsidR="00911B3C" w:rsidRPr="006546D8" w:rsidRDefault="00911B3C" w:rsidP="00911B3C">
      <w:pPr>
        <w:ind w:firstLine="709"/>
        <w:jc w:val="both"/>
        <w:rPr>
          <w:szCs w:val="28"/>
          <w:lang w:eastAsia="en-US"/>
        </w:rPr>
      </w:pPr>
      <w:r w:rsidRPr="006546D8">
        <w:rPr>
          <w:szCs w:val="28"/>
          <w:lang w:eastAsia="en-US"/>
        </w:rPr>
        <w:t xml:space="preserve">2. </w:t>
      </w:r>
      <w:r w:rsidRPr="006546D8">
        <w:rPr>
          <w:szCs w:val="28"/>
        </w:rPr>
        <w:t xml:space="preserve">Утвердить Порядок предоставления иных межбюджетных трансфертов из бюджета поселения муниципальному образованию Абанский район Красноярского края на </w:t>
      </w:r>
      <w:r w:rsidRPr="006546D8">
        <w:rPr>
          <w:szCs w:val="28"/>
          <w:lang w:eastAsia="en-US"/>
        </w:rPr>
        <w:t xml:space="preserve">осуществление части полномочий по решению вопросов местного значения </w:t>
      </w:r>
      <w:r w:rsidRPr="006546D8">
        <w:rPr>
          <w:szCs w:val="28"/>
        </w:rPr>
        <w:t xml:space="preserve"> (далее Порядок предоставления иных межбюджетных трансфертов), указанных в пункте первом настоящего решения, согласно приложению. </w:t>
      </w:r>
    </w:p>
    <w:p w:rsidR="00911B3C" w:rsidRPr="006546D8" w:rsidRDefault="00911B3C" w:rsidP="00911B3C">
      <w:pPr>
        <w:pStyle w:val="1"/>
        <w:ind w:left="0" w:firstLine="709"/>
        <w:jc w:val="both"/>
        <w:rPr>
          <w:szCs w:val="28"/>
        </w:rPr>
      </w:pPr>
      <w:r w:rsidRPr="006546D8">
        <w:rPr>
          <w:szCs w:val="28"/>
        </w:rPr>
        <w:t>3. Финансовое обеспечение полномочий, указанных в пункте первом настоящего решения, осуществлять путём предоставления бюджету муниципального образования Абанский район Красноярского края иных межбюджетных трансфертов, предусмотренных в составе бюджета поселения на очередной финансовый год.</w:t>
      </w:r>
    </w:p>
    <w:p w:rsidR="00911B3C" w:rsidRPr="006546D8" w:rsidRDefault="00911B3C" w:rsidP="00911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46D8">
        <w:rPr>
          <w:szCs w:val="28"/>
        </w:rPr>
        <w:t xml:space="preserve">4. Администрации </w:t>
      </w:r>
      <w:r w:rsidR="006546D8" w:rsidRPr="006546D8">
        <w:rPr>
          <w:szCs w:val="28"/>
        </w:rPr>
        <w:t>Долгомостовского</w:t>
      </w:r>
      <w:r w:rsidRPr="006546D8">
        <w:rPr>
          <w:szCs w:val="28"/>
        </w:rPr>
        <w:t xml:space="preserve"> сельсовета заключить соглашение с администрацией Абанского района Красноярского края о передаче осуществления части полномочий по решению вопросов местного значения.</w:t>
      </w:r>
    </w:p>
    <w:p w:rsidR="00911B3C" w:rsidRPr="006546D8" w:rsidRDefault="00911B3C" w:rsidP="00911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46D8">
        <w:rPr>
          <w:szCs w:val="28"/>
        </w:rPr>
        <w:t xml:space="preserve">5. Решение </w:t>
      </w:r>
      <w:r w:rsidR="006546D8" w:rsidRPr="006546D8">
        <w:rPr>
          <w:szCs w:val="28"/>
        </w:rPr>
        <w:t>Долгомостовского</w:t>
      </w:r>
      <w:r w:rsidRPr="006546D8">
        <w:rPr>
          <w:szCs w:val="28"/>
        </w:rPr>
        <w:t xml:space="preserve"> сельского Совета депутатов от </w:t>
      </w:r>
      <w:r w:rsidR="006546D8" w:rsidRPr="006546D8">
        <w:rPr>
          <w:szCs w:val="28"/>
        </w:rPr>
        <w:t>23</w:t>
      </w:r>
      <w:r w:rsidRPr="006546D8">
        <w:rPr>
          <w:szCs w:val="28"/>
        </w:rPr>
        <w:t>.12.2019 №</w:t>
      </w:r>
      <w:r w:rsidR="006546D8" w:rsidRPr="006546D8">
        <w:rPr>
          <w:rFonts w:eastAsia="Times New Roman"/>
          <w:color w:val="000000"/>
          <w:szCs w:val="28"/>
        </w:rPr>
        <w:t>50-113Р</w:t>
      </w:r>
      <w:r w:rsidR="006546D8" w:rsidRPr="006546D8">
        <w:rPr>
          <w:szCs w:val="28"/>
        </w:rPr>
        <w:t xml:space="preserve"> </w:t>
      </w:r>
      <w:r w:rsidRPr="006546D8">
        <w:rPr>
          <w:szCs w:val="28"/>
        </w:rPr>
        <w:t xml:space="preserve">« О передаче части полномочий по решению вопросов местного значения </w:t>
      </w:r>
      <w:proofErr w:type="spellStart"/>
      <w:r w:rsidRPr="006546D8">
        <w:rPr>
          <w:szCs w:val="28"/>
        </w:rPr>
        <w:t>Абанскому</w:t>
      </w:r>
      <w:proofErr w:type="spellEnd"/>
      <w:r w:rsidRPr="006546D8">
        <w:rPr>
          <w:szCs w:val="28"/>
        </w:rPr>
        <w:t xml:space="preserve"> району» признать утратившим силу.</w:t>
      </w:r>
    </w:p>
    <w:p w:rsidR="00911B3C" w:rsidRPr="006546D8" w:rsidRDefault="00911B3C" w:rsidP="00911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46D8">
        <w:rPr>
          <w:szCs w:val="28"/>
        </w:rPr>
        <w:t xml:space="preserve">6. </w:t>
      </w:r>
      <w:proofErr w:type="gramStart"/>
      <w:r w:rsidRPr="006546D8">
        <w:rPr>
          <w:szCs w:val="28"/>
        </w:rPr>
        <w:t>Контроль за</w:t>
      </w:r>
      <w:proofErr w:type="gramEnd"/>
      <w:r w:rsidRPr="006546D8">
        <w:rPr>
          <w:szCs w:val="28"/>
        </w:rPr>
        <w:t xml:space="preserve"> исполнением данного решения оставляю за собой.</w:t>
      </w:r>
    </w:p>
    <w:p w:rsidR="00911B3C" w:rsidRPr="006546D8" w:rsidRDefault="00911B3C" w:rsidP="00911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46D8">
        <w:rPr>
          <w:szCs w:val="28"/>
        </w:rPr>
        <w:t xml:space="preserve">7. Настоящее Решение вступает в силу после официального опубликования в </w:t>
      </w:r>
      <w:r w:rsidR="006546D8" w:rsidRPr="006546D8">
        <w:rPr>
          <w:szCs w:val="28"/>
        </w:rPr>
        <w:t>газете</w:t>
      </w:r>
      <w:r w:rsidRPr="006546D8">
        <w:rPr>
          <w:szCs w:val="28"/>
        </w:rPr>
        <w:t xml:space="preserve"> «</w:t>
      </w:r>
      <w:r w:rsidR="006546D8" w:rsidRPr="006546D8">
        <w:rPr>
          <w:szCs w:val="28"/>
        </w:rPr>
        <w:t>Ведомости Долгомостовского сельсовета</w:t>
      </w:r>
      <w:r w:rsidRPr="006546D8">
        <w:rPr>
          <w:szCs w:val="28"/>
        </w:rPr>
        <w:t xml:space="preserve">» и распространяется на правоотношения, возникшие с 01.01.2022 года; подлежит размещению на официальном информационном интернет-сайте администрации </w:t>
      </w:r>
      <w:r w:rsidR="006546D8" w:rsidRPr="006546D8">
        <w:rPr>
          <w:szCs w:val="28"/>
        </w:rPr>
        <w:t>Долгомостовского</w:t>
      </w:r>
      <w:r w:rsidRPr="006546D8">
        <w:rPr>
          <w:szCs w:val="28"/>
        </w:rPr>
        <w:t xml:space="preserve"> сельсовета Абанского района Красноярского края.</w:t>
      </w:r>
    </w:p>
    <w:p w:rsidR="00911B3C" w:rsidRPr="00E93F7B" w:rsidRDefault="00911B3C" w:rsidP="00911B3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6546D8" w:rsidRPr="006546D8" w:rsidTr="00926F16">
        <w:tc>
          <w:tcPr>
            <w:tcW w:w="4503" w:type="dxa"/>
          </w:tcPr>
          <w:p w:rsidR="006546D8" w:rsidRPr="006546D8" w:rsidRDefault="006546D8" w:rsidP="006546D8">
            <w:pPr>
              <w:rPr>
                <w:rFonts w:eastAsia="Times New Roman"/>
                <w:szCs w:val="28"/>
              </w:rPr>
            </w:pPr>
            <w:r w:rsidRPr="006546D8">
              <w:rPr>
                <w:rFonts w:eastAsia="Times New Roman"/>
                <w:szCs w:val="28"/>
              </w:rPr>
              <w:t>Председатель Долгомостовского сельского Совета депутатов                       _______________</w:t>
            </w:r>
            <w:proofErr w:type="spellStart"/>
            <w:r w:rsidRPr="006546D8">
              <w:rPr>
                <w:rFonts w:eastAsia="Times New Roman"/>
                <w:szCs w:val="28"/>
              </w:rPr>
              <w:t>О.А.Голощапов</w:t>
            </w:r>
            <w:proofErr w:type="spellEnd"/>
          </w:p>
          <w:p w:rsidR="006546D8" w:rsidRPr="006546D8" w:rsidRDefault="006546D8" w:rsidP="006546D8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067" w:type="dxa"/>
          </w:tcPr>
          <w:p w:rsidR="006546D8" w:rsidRPr="006546D8" w:rsidRDefault="006546D8" w:rsidP="006546D8">
            <w:pPr>
              <w:jc w:val="both"/>
              <w:rPr>
                <w:rFonts w:eastAsia="Times New Roman"/>
                <w:szCs w:val="28"/>
              </w:rPr>
            </w:pPr>
            <w:proofErr w:type="spellStart"/>
            <w:r w:rsidRPr="006546D8">
              <w:rPr>
                <w:rFonts w:eastAsia="Times New Roman"/>
                <w:szCs w:val="28"/>
              </w:rPr>
              <w:t>И.о</w:t>
            </w:r>
            <w:proofErr w:type="gramStart"/>
            <w:r w:rsidRPr="006546D8">
              <w:rPr>
                <w:rFonts w:eastAsia="Times New Roman"/>
                <w:szCs w:val="28"/>
              </w:rPr>
              <w:t>.г</w:t>
            </w:r>
            <w:proofErr w:type="gramEnd"/>
            <w:r w:rsidRPr="006546D8">
              <w:rPr>
                <w:rFonts w:eastAsia="Times New Roman"/>
                <w:szCs w:val="28"/>
              </w:rPr>
              <w:t>лавы</w:t>
            </w:r>
            <w:proofErr w:type="spellEnd"/>
            <w:r w:rsidRPr="006546D8">
              <w:rPr>
                <w:rFonts w:eastAsia="Times New Roman"/>
                <w:szCs w:val="28"/>
              </w:rPr>
              <w:t xml:space="preserve"> Долгомостовского сельсовета</w:t>
            </w:r>
          </w:p>
          <w:p w:rsidR="006546D8" w:rsidRPr="006546D8" w:rsidRDefault="006546D8" w:rsidP="006546D8">
            <w:pPr>
              <w:jc w:val="both"/>
              <w:rPr>
                <w:rFonts w:eastAsia="Times New Roman"/>
                <w:szCs w:val="28"/>
              </w:rPr>
            </w:pPr>
            <w:r w:rsidRPr="006546D8">
              <w:rPr>
                <w:rFonts w:eastAsia="Times New Roman"/>
                <w:szCs w:val="28"/>
              </w:rPr>
              <w:t xml:space="preserve">                ______________</w:t>
            </w:r>
            <w:proofErr w:type="spellStart"/>
            <w:r w:rsidRPr="006546D8">
              <w:rPr>
                <w:rFonts w:eastAsia="Times New Roman"/>
                <w:szCs w:val="28"/>
              </w:rPr>
              <w:t>Л.Д.Попова</w:t>
            </w:r>
            <w:proofErr w:type="spellEnd"/>
          </w:p>
        </w:tc>
      </w:tr>
    </w:tbl>
    <w:p w:rsidR="006546D8" w:rsidRPr="006546D8" w:rsidRDefault="006546D8" w:rsidP="006546D8">
      <w:pPr>
        <w:jc w:val="both"/>
        <w:rPr>
          <w:rFonts w:eastAsia="Times New Roman"/>
          <w:szCs w:val="28"/>
        </w:rPr>
      </w:pPr>
    </w:p>
    <w:p w:rsidR="00911B3C" w:rsidRPr="00E93F7B" w:rsidRDefault="00911B3C" w:rsidP="00911B3C">
      <w:pPr>
        <w:rPr>
          <w:sz w:val="24"/>
          <w:szCs w:val="24"/>
        </w:rPr>
      </w:pPr>
    </w:p>
    <w:p w:rsidR="00C658D3" w:rsidRDefault="00C658D3"/>
    <w:sectPr w:rsidR="00C6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0F"/>
    <w:rsid w:val="006546D8"/>
    <w:rsid w:val="0085050F"/>
    <w:rsid w:val="00911B3C"/>
    <w:rsid w:val="00C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3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1B3C"/>
    <w:pPr>
      <w:ind w:left="720"/>
      <w:contextualSpacing/>
    </w:pPr>
  </w:style>
  <w:style w:type="character" w:styleId="a3">
    <w:name w:val="Hyperlink"/>
    <w:basedOn w:val="a0"/>
    <w:rsid w:val="00911B3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3C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65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3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1B3C"/>
    <w:pPr>
      <w:ind w:left="720"/>
      <w:contextualSpacing/>
    </w:pPr>
  </w:style>
  <w:style w:type="character" w:styleId="a3">
    <w:name w:val="Hyperlink"/>
    <w:basedOn w:val="a0"/>
    <w:rsid w:val="00911B3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3C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65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02FD2F57C9989C92E169822B9CBD0C8D379C10EE9447436A5B739F72845336C8DB59CNCX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2021-12-10T09:50:00Z</cp:lastPrinted>
  <dcterms:created xsi:type="dcterms:W3CDTF">2021-12-10T09:43:00Z</dcterms:created>
  <dcterms:modified xsi:type="dcterms:W3CDTF">2021-12-10T09:50:00Z</dcterms:modified>
</cp:coreProperties>
</file>