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5E" w:rsidRPr="00F8765E" w:rsidRDefault="00F8765E" w:rsidP="00F8765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F8765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begin"/>
      </w:r>
      <w:r w:rsidRPr="00F8765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instrText xml:space="preserve"> HYPERLINK "https://handalsk.ru/%d0%bf%d0%b5%d1%80%d0%b5%d1%87%d0%b5%d0%bd%d1%8c-%d0%b8%d0%bd%d1%84%d0%be%d1%80%d0%bc%d0%b0%d1%86%d0%b8%d0%be%d0%bd%d0%bd%d1%8b%d1%85-%d1%81%d0%b8%d1%81%d1%82%d0%b5%d0%bc-%d0%b1%d0%b0%d0%bd%d0%ba/" </w:instrText>
      </w:r>
      <w:r w:rsidRPr="00F8765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separate"/>
      </w:r>
      <w:r w:rsidRPr="00F8765E">
        <w:rPr>
          <w:rFonts w:ascii="Arial" w:eastAsia="Times New Roman" w:hAnsi="Arial" w:cs="Arial"/>
          <w:b/>
          <w:bCs/>
          <w:color w:val="009DA5"/>
          <w:kern w:val="36"/>
          <w:sz w:val="48"/>
          <w:szCs w:val="48"/>
          <w:lang w:eastAsia="ru-RU"/>
        </w:rPr>
        <w:t>Перечень информационных систем, банков данных, реестров, регистров</w:t>
      </w:r>
      <w:r w:rsidRPr="00F8765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end"/>
      </w:r>
    </w:p>
    <w:p w:rsidR="00F8765E" w:rsidRPr="00F8765E" w:rsidRDefault="00F8765E" w:rsidP="00F8765E">
      <w:pPr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F8765E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Перечень информационных систем, банков данных, реестров, регистров, находящихся в ведении администрации</w:t>
      </w:r>
    </w:p>
    <w:p w:rsidR="00F8765E" w:rsidRPr="00F8765E" w:rsidRDefault="00F8765E" w:rsidP="00F8765E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F8765E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Информационные системы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790"/>
        <w:gridCol w:w="6090"/>
      </w:tblGrid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системы</w:t>
            </w:r>
          </w:p>
        </w:tc>
        <w:tc>
          <w:tcPr>
            <w:tcW w:w="60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продукт «Парус»</w:t>
            </w:r>
          </w:p>
        </w:tc>
        <w:tc>
          <w:tcPr>
            <w:tcW w:w="60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бюджетными средствами за счет точного планирования, оценки эффективности бюджетных расходов и внутреннего финансового контроля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система «АЦК-Финансы»</w:t>
            </w:r>
          </w:p>
        </w:tc>
        <w:tc>
          <w:tcPr>
            <w:tcW w:w="60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решает задачи информационного взаимодействия финансового органа с органами Федерального казначейства и с учреждениями банков, в которых открыты счета финансового органа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СУФД</w:t>
            </w:r>
          </w:p>
        </w:tc>
        <w:tc>
          <w:tcPr>
            <w:tcW w:w="60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документооборот;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ВИР. Регистр МО</w:t>
            </w:r>
          </w:p>
        </w:tc>
        <w:tc>
          <w:tcPr>
            <w:tcW w:w="60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и быстрота выдачи справок позволяет повысить качество и скорость обслуживания населения, ведение базы данных с сохранением истории изменений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АРМ ЕС ОГ</w:t>
            </w:r>
          </w:p>
        </w:tc>
        <w:tc>
          <w:tcPr>
            <w:tcW w:w="60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обеспечение, устанавливаемое на ПК рабочих мест уполномоченных лиц, работников, сотрудников органов власти и органов местного самоуправления для автоматизации основных рабочих процессов с текстами заявителей и обращениями граждан</w:t>
            </w:r>
          </w:p>
        </w:tc>
      </w:tr>
    </w:tbl>
    <w:p w:rsidR="00F8765E" w:rsidRPr="00F8765E" w:rsidRDefault="00F8765E" w:rsidP="00F8765E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F8765E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2.Реестры, регистры, перечни, банки данных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805"/>
      </w:tblGrid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CE26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учета граждан, состоящих на учете в качестве нуждающихся в улучшении жилищных условий на территории </w:t>
            </w:r>
            <w:r w:rsidR="00CE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Долгомостовского</w:t>
            </w:r>
            <w:bookmarkStart w:id="0" w:name="_GoBack"/>
            <w:bookmarkEnd w:id="0"/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муниципального имущества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расходных обязательств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нормативно-правовых актов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услуг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обращений граждан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входящей и исходящей корреспонденции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контрактов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карточки военнообязанных</w:t>
            </w:r>
          </w:p>
        </w:tc>
      </w:tr>
      <w:tr w:rsidR="00F8765E" w:rsidRPr="00F8765E" w:rsidTr="00F876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8765E" w:rsidRPr="00F8765E" w:rsidRDefault="00F8765E" w:rsidP="00F87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различных категорий населения (труженики тыла, дети войны, инвалиды СОП, ТЖС, ГР, многодетных семей и др.)</w:t>
            </w:r>
          </w:p>
        </w:tc>
      </w:tr>
    </w:tbl>
    <w:p w:rsidR="000339DE" w:rsidRDefault="000339DE"/>
    <w:sectPr w:rsidR="0003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413"/>
    <w:multiLevelType w:val="multilevel"/>
    <w:tmpl w:val="EB30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A4"/>
    <w:rsid w:val="000339DE"/>
    <w:rsid w:val="000A6FA4"/>
    <w:rsid w:val="00CE266D"/>
    <w:rsid w:val="00F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2021-07-12T08:46:00Z</dcterms:created>
  <dcterms:modified xsi:type="dcterms:W3CDTF">2021-09-07T08:13:00Z</dcterms:modified>
</cp:coreProperties>
</file>