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98" w:rsidRPr="005E4BD9" w:rsidRDefault="00386B98" w:rsidP="005E4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F0F00" w:rsidRDefault="005E4BD9" w:rsidP="005E4B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577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F00">
        <w:rPr>
          <w:rFonts w:ascii="Times New Roman" w:hAnsi="Times New Roman" w:cs="Times New Roman"/>
        </w:rPr>
        <w:t xml:space="preserve">                        </w:t>
      </w:r>
      <w:r w:rsidRPr="005F0F0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5E4BD9" w:rsidRPr="005F0F00" w:rsidRDefault="005E4BD9" w:rsidP="005E4BD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E4BD9" w:rsidRDefault="005E4BD9" w:rsidP="005E4B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0F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</w:p>
    <w:p w:rsidR="005E4BD9" w:rsidRPr="00F5174B" w:rsidRDefault="005E4BD9" w:rsidP="005E4B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0F00">
        <w:rPr>
          <w:rFonts w:ascii="Times New Roman" w:hAnsi="Times New Roman" w:cs="Times New Roman"/>
          <w:sz w:val="28"/>
          <w:szCs w:val="28"/>
        </w:rPr>
        <w:t>Абанского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F0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E4BD9" w:rsidRPr="005F0F00" w:rsidRDefault="005E4BD9" w:rsidP="005E4B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E4BD9" w:rsidRPr="005F0F00" w:rsidRDefault="005E4BD9" w:rsidP="005E4B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4BD9" w:rsidRPr="005F0F00" w:rsidRDefault="005E4BD9" w:rsidP="005E4B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0F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4BD9" w:rsidRPr="005F0F00" w:rsidRDefault="005E4BD9" w:rsidP="005E4B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4BD9" w:rsidRPr="005F0F00" w:rsidRDefault="005E4BD9" w:rsidP="005E4B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4BD9" w:rsidRPr="005F0F00" w:rsidRDefault="00386B98" w:rsidP="005E4BD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26.10.</w:t>
      </w:r>
      <w:r w:rsidR="005E4BD9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5E4BD9" w:rsidRPr="005F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5E4B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proofErr w:type="spellStart"/>
      <w:r w:rsidR="005E4BD9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="005E4BD9">
        <w:rPr>
          <w:rFonts w:ascii="Times New Roman" w:hAnsi="Times New Roman" w:cs="Times New Roman"/>
          <w:b w:val="0"/>
          <w:bCs w:val="0"/>
          <w:sz w:val="28"/>
          <w:szCs w:val="28"/>
        </w:rPr>
        <w:t>.Д</w:t>
      </w:r>
      <w:proofErr w:type="gramEnd"/>
      <w:r w:rsidR="005E4BD9">
        <w:rPr>
          <w:rFonts w:ascii="Times New Roman" w:hAnsi="Times New Roman" w:cs="Times New Roman"/>
          <w:b w:val="0"/>
          <w:bCs w:val="0"/>
          <w:sz w:val="28"/>
          <w:szCs w:val="28"/>
        </w:rPr>
        <w:t>олгий</w:t>
      </w:r>
      <w:proofErr w:type="spellEnd"/>
      <w:r w:rsidR="005E4B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Мост</w:t>
      </w:r>
      <w:r w:rsidR="005E4BD9" w:rsidRPr="005F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5E4B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35п</w:t>
      </w:r>
    </w:p>
    <w:p w:rsidR="005E4BD9" w:rsidRPr="005E4BD9" w:rsidRDefault="005E4BD9" w:rsidP="005E4BD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4BD9" w:rsidRPr="005E4BD9" w:rsidRDefault="005E4BD9" w:rsidP="005E4BD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E4BD9" w:rsidRDefault="005E4BD9" w:rsidP="005E4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B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формирования</w:t>
      </w:r>
    </w:p>
    <w:p w:rsidR="005E4BD9" w:rsidRPr="005E4BD9" w:rsidRDefault="005E4BD9" w:rsidP="005E4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BD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налоговых расходов и оценки</w:t>
      </w:r>
    </w:p>
    <w:p w:rsidR="005E4BD9" w:rsidRPr="005E4BD9" w:rsidRDefault="005E4BD9" w:rsidP="005E4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налоговых расходов </w:t>
      </w:r>
      <w:r w:rsidRPr="00A67B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Долгомостовского сельсовета</w:t>
      </w:r>
    </w:p>
    <w:p w:rsidR="005E4BD9" w:rsidRPr="005E4BD9" w:rsidRDefault="005E4BD9" w:rsidP="005E4BD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Cs/>
          <w:sz w:val="26"/>
          <w:szCs w:val="26"/>
          <w:lang w:eastAsia="ru-RU"/>
        </w:rPr>
      </w:pP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E4BD9">
        <w:rPr>
          <w:rFonts w:ascii="Times New Roman" w:eastAsia="Calibri" w:hAnsi="Times New Roman" w:cs="Times New Roman"/>
          <w:bCs/>
          <w:sz w:val="26"/>
          <w:szCs w:val="26"/>
        </w:rPr>
        <w:t xml:space="preserve">В соответствии со ст. 174.3 Бюджетного кодекса Российской Федерации, </w:t>
      </w:r>
      <w:r w:rsidR="00A67BC6">
        <w:rPr>
          <w:rFonts w:ascii="Times New Roman" w:eastAsia="Calibri" w:hAnsi="Times New Roman" w:cs="Times New Roman"/>
          <w:sz w:val="26"/>
          <w:szCs w:val="26"/>
        </w:rPr>
        <w:t xml:space="preserve">руководствуясь </w:t>
      </w:r>
      <w:r w:rsidRPr="005E4BD9">
        <w:rPr>
          <w:rFonts w:ascii="Times New Roman" w:eastAsia="Calibri" w:hAnsi="Times New Roman" w:cs="Times New Roman"/>
          <w:sz w:val="26"/>
          <w:szCs w:val="26"/>
        </w:rPr>
        <w:t>Устав</w:t>
      </w:r>
      <w:r w:rsidR="00A67BC6">
        <w:rPr>
          <w:rFonts w:ascii="Times New Roman" w:eastAsia="Calibri" w:hAnsi="Times New Roman" w:cs="Times New Roman"/>
          <w:sz w:val="26"/>
          <w:szCs w:val="26"/>
        </w:rPr>
        <w:t>ом</w:t>
      </w:r>
      <w:r w:rsidRPr="005E4B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7BC6" w:rsidRPr="00A67B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Долгомостовского сельсовета</w:t>
      </w:r>
      <w:r w:rsidRPr="005E4B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5E4B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формирования перечня налоговых расходов </w:t>
      </w:r>
      <w:r w:rsidR="00A67BC6" w:rsidRPr="00A67B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Долгомостовского сельсовета</w:t>
      </w:r>
      <w:r w:rsidR="00A67BC6" w:rsidRPr="005E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оценки налоговых расходов </w:t>
      </w:r>
      <w:r w:rsidR="00A67BC6" w:rsidRPr="00A67B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Долгомостовского сельсовета</w:t>
      </w:r>
      <w:r w:rsidRPr="005E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BD9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1 января 2020 года.</w:t>
      </w: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5E4B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E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A67BC6" w:rsidRPr="00A67B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Долгомостовского сельсовета</w:t>
      </w:r>
      <w:r w:rsidRPr="005E4B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4B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4B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4B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4B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A67BC6"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Н.И.Шишлянникова</w:t>
      </w:r>
      <w:proofErr w:type="spellEnd"/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B98" w:rsidRDefault="00386B98" w:rsidP="005E4BD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B98" w:rsidRDefault="00386B98" w:rsidP="005E4BD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5E4BD9" w:rsidRPr="00386B98" w:rsidRDefault="005E4BD9" w:rsidP="00A67BC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A67BC6" w:rsidRPr="00386B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Долгомостовского сельсовета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86B98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26.10.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86B98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35п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ФОРМИРОВАНИЯ ПЕРЕЧНЯ НАЛОГОВЫХ РАСХОДОВ </w:t>
      </w:r>
      <w:r w:rsidR="00A67BC6" w:rsidRPr="00386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ОЦЕНКИ НАЛОГОВЫХ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РАСХОДОВ </w:t>
      </w:r>
      <w:r w:rsidR="00A67BC6" w:rsidRPr="00386B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ДОЛГОМОСТОВСКОГО СЕЛЬСОВЕТА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определяет порядок формирования перечня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целях настоящего Порядка применяются следующие понятия: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«куратор налогового расхода» - орган местного самоуправления, ответственный в соответствии с полномочиями, установленными нормативными правовыми актами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достижение соответствующих налоговому расходу целей муниципальной программы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целей социально-экономического развития, не относящихся к муниципальным программам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6B98">
        <w:rPr>
          <w:rFonts w:ascii="Times New Roman" w:eastAsia="Calibri" w:hAnsi="Times New Roman" w:cs="Times New Roman"/>
          <w:iCs/>
          <w:sz w:val="26"/>
          <w:szCs w:val="26"/>
        </w:rPr>
        <w:t xml:space="preserve">«соисполнитель куратора налогового расхода» - 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местного самоуправления</w:t>
      </w:r>
      <w:r w:rsidRPr="00386B98">
        <w:rPr>
          <w:rFonts w:ascii="Times New Roman" w:eastAsia="Calibri" w:hAnsi="Times New Roman" w:cs="Times New Roman"/>
          <w:iCs/>
          <w:sz w:val="26"/>
          <w:szCs w:val="26"/>
        </w:rPr>
        <w:t xml:space="preserve">, ответственный в соответствии с полномочиями, установленными нормативными правовыми актами </w:t>
      </w:r>
      <w:r w:rsidR="00A67BC6" w:rsidRPr="00386B98">
        <w:rPr>
          <w:rFonts w:ascii="Times New Roman" w:eastAsia="Calibri" w:hAnsi="Times New Roman" w:cs="Times New Roman"/>
          <w:iCs/>
          <w:sz w:val="26"/>
          <w:szCs w:val="26"/>
        </w:rPr>
        <w:t>Долгомостовского сельсовета</w:t>
      </w:r>
      <w:r w:rsidRPr="00386B98">
        <w:rPr>
          <w:rFonts w:ascii="Times New Roman" w:eastAsia="Calibri" w:hAnsi="Times New Roman" w:cs="Times New Roman"/>
          <w:iCs/>
          <w:sz w:val="26"/>
          <w:szCs w:val="26"/>
        </w:rPr>
        <w:t xml:space="preserve">, за реализацию мероприятий, связанных с осуществлением налоговых расходов </w:t>
      </w:r>
      <w:r w:rsidR="00A67BC6" w:rsidRPr="00386B98">
        <w:rPr>
          <w:rFonts w:ascii="Times New Roman" w:eastAsia="Calibri" w:hAnsi="Times New Roman" w:cs="Times New Roman"/>
          <w:iCs/>
          <w:sz w:val="26"/>
          <w:szCs w:val="26"/>
        </w:rPr>
        <w:t>Долгомостовского сельсовета</w:t>
      </w:r>
      <w:r w:rsidRPr="00386B98">
        <w:rPr>
          <w:rFonts w:ascii="Times New Roman" w:eastAsia="Calibri" w:hAnsi="Times New Roman" w:cs="Times New Roman"/>
          <w:iCs/>
          <w:sz w:val="26"/>
          <w:szCs w:val="26"/>
        </w:rPr>
        <w:t xml:space="preserve"> в рамках муниципальных программ и (или) непрограммных направлений деятельности, и участвующий совместно с куратором налоговых расходов в проведении оценки налоговых расходов </w:t>
      </w:r>
      <w:r w:rsidR="00A67BC6" w:rsidRPr="00386B98">
        <w:rPr>
          <w:rFonts w:ascii="Times New Roman" w:eastAsia="Calibri" w:hAnsi="Times New Roman" w:cs="Times New Roman"/>
          <w:iCs/>
          <w:sz w:val="26"/>
          <w:szCs w:val="26"/>
        </w:rPr>
        <w:t>Долгомостовского сельсовета</w:t>
      </w:r>
      <w:proofErr w:type="gramEnd"/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«нормативные характеристики налоговых расходов»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  <w:proofErr w:type="gramEnd"/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«паспорт налогового расхода»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«перечень налоговых расходов» - документ, содержащий сведения о распределении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целями муниципальных программ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структурных элементов муниципальных программ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(или), целями социально-экономической политики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относящимися к муниципальным программам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 кураторах налоговых расходов;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«социальные налоговые расходы»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«стимулирующие налоговые расходы»-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«технические налоговые расходы» - целевая категория налоговых расходов, предполагающих уменьшение расходов плательщиков, имеющих право на льготы, 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финансовое обеспечение которых осуществляется в полном объеме или частично за счет местного бюджета;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«целевые характеристики налоговых расходов»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«фискальные характеристики налоговых расходов»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а также иные характеристики, предусмотренные приложением к настоящему Порядку.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целях оценки налоговых расходов Администрация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Администрация):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формирует перечень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определяет порядок обобщения результатов оценки эффективности налоговых расходов, проводимой кураторами налоговых расходов.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целях оценки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 целях оценки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кураторы налоговых расходов: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формируют паспорта налоговых расходов, содержащие информацию, предусмотренную приложением к настоящему Порядку;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осуществляют оценку эффективности налоговых расходов и направляют результаты такой оценки в Администрацию.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5.1. В целях оценки налоговых расходов </w:t>
      </w:r>
      <w:r w:rsidR="00A67BC6" w:rsidRPr="00386B98">
        <w:rPr>
          <w:rFonts w:ascii="Times New Roman" w:eastAsia="Calibri" w:hAnsi="Times New Roman" w:cs="Times New Roman"/>
          <w:sz w:val="26"/>
          <w:szCs w:val="26"/>
        </w:rPr>
        <w:t>Долгомостовского сельсовета</w:t>
      </w:r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 соисполнитель куратора налоговых расходов: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а) представляет куратору налоговых расходов </w:t>
      </w:r>
      <w:r w:rsidR="00A67BC6" w:rsidRPr="00386B98">
        <w:rPr>
          <w:rFonts w:ascii="Times New Roman" w:eastAsia="Calibri" w:hAnsi="Times New Roman" w:cs="Times New Roman"/>
          <w:sz w:val="26"/>
          <w:szCs w:val="26"/>
        </w:rPr>
        <w:t>Долгомостовского сельсовета</w:t>
      </w:r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 информацию для оценки налоговых расходов </w:t>
      </w:r>
      <w:r w:rsidR="00A67BC6" w:rsidRPr="00386B98">
        <w:rPr>
          <w:rFonts w:ascii="Times New Roman" w:eastAsia="Calibri" w:hAnsi="Times New Roman" w:cs="Times New Roman"/>
          <w:sz w:val="26"/>
          <w:szCs w:val="26"/>
        </w:rPr>
        <w:t>Долгомостовского сельсовета</w:t>
      </w:r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 (данные статистической отчетности, иные сведения, необходимые для проведения оценки налоговых расходов);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б) представляет куратору налоговых расходов предложения для включения в проекты методик оценки эффективности налоговых расходов </w:t>
      </w:r>
      <w:r w:rsidR="00A67BC6" w:rsidRPr="00386B98">
        <w:rPr>
          <w:rFonts w:ascii="Times New Roman" w:eastAsia="Calibri" w:hAnsi="Times New Roman" w:cs="Times New Roman"/>
          <w:sz w:val="26"/>
          <w:szCs w:val="26"/>
        </w:rPr>
        <w:t>Долгомостовского сельсовета</w:t>
      </w:r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 в пределах полномочий, в соответствии с которыми они являются ответственными за достижение соответствующих налоговому расходу </w:t>
      </w:r>
      <w:r w:rsidR="00A67BC6" w:rsidRPr="00386B98">
        <w:rPr>
          <w:rFonts w:ascii="Times New Roman" w:eastAsia="Calibri" w:hAnsi="Times New Roman" w:cs="Times New Roman"/>
          <w:sz w:val="26"/>
          <w:szCs w:val="26"/>
        </w:rPr>
        <w:t>Долгомостовского сельсовета</w:t>
      </w:r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 целей.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в) осуществляет оценку эффективности налоговых расходов </w:t>
      </w:r>
      <w:r w:rsidR="00A67BC6" w:rsidRPr="00386B98">
        <w:rPr>
          <w:rFonts w:ascii="Times New Roman" w:eastAsia="Calibri" w:hAnsi="Times New Roman" w:cs="Times New Roman"/>
          <w:sz w:val="26"/>
          <w:szCs w:val="26"/>
        </w:rPr>
        <w:t>Долгомостовского сельсовета</w:t>
      </w:r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 в пределах полномочий, определенных методикой оценки эффективности налоговых расходов </w:t>
      </w:r>
      <w:r w:rsidR="00A67BC6" w:rsidRPr="00386B98">
        <w:rPr>
          <w:rFonts w:ascii="Times New Roman" w:eastAsia="Calibri" w:hAnsi="Times New Roman" w:cs="Times New Roman"/>
          <w:sz w:val="26"/>
          <w:szCs w:val="26"/>
        </w:rPr>
        <w:t>Долгомостовского сельсовета</w:t>
      </w:r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, в соответствии с которыми он является ответственным за достижение </w:t>
      </w:r>
      <w:r w:rsidRPr="00386B9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соответствующих налоговому расходу целей, и направляет результаты оценки эффективности налоговых расходов </w:t>
      </w:r>
      <w:r w:rsidR="00A67BC6" w:rsidRPr="00386B98">
        <w:rPr>
          <w:rFonts w:ascii="Times New Roman" w:eastAsia="Calibri" w:hAnsi="Times New Roman" w:cs="Times New Roman"/>
          <w:sz w:val="26"/>
          <w:szCs w:val="26"/>
        </w:rPr>
        <w:t>Долгомостовского сельсовета</w:t>
      </w:r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 куратору налоговых расходов, осуществляющему сводную оценку эффективности налоговых расходов </w:t>
      </w:r>
      <w:r w:rsidR="00A67BC6" w:rsidRPr="00386B98">
        <w:rPr>
          <w:rFonts w:ascii="Times New Roman" w:eastAsia="Calibri" w:hAnsi="Times New Roman" w:cs="Times New Roman"/>
          <w:sz w:val="26"/>
          <w:szCs w:val="26"/>
        </w:rPr>
        <w:t>Долгомостовского сельсовета</w:t>
      </w:r>
      <w:r w:rsidRPr="00386B98">
        <w:rPr>
          <w:rFonts w:ascii="Times New Roman" w:eastAsia="Calibri" w:hAnsi="Times New Roman" w:cs="Times New Roman"/>
          <w:sz w:val="26"/>
          <w:szCs w:val="26"/>
        </w:rPr>
        <w:t>, ежегодно, не позднее 1 декабря (уточненные данные - до</w:t>
      </w:r>
      <w:proofErr w:type="gramEnd"/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86B98">
        <w:rPr>
          <w:rFonts w:ascii="Times New Roman" w:eastAsia="Calibri" w:hAnsi="Times New Roman" w:cs="Times New Roman"/>
          <w:sz w:val="26"/>
          <w:szCs w:val="26"/>
        </w:rPr>
        <w:t>15 февраля).</w:t>
      </w:r>
      <w:proofErr w:type="gramEnd"/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Формирование перечня налоговых расходов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Проект перечня налоговых расходов на очередной финансовый год и плановый период формируется Администрацией </w:t>
      </w:r>
      <w:proofErr w:type="gram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указать </w:t>
      </w:r>
      <w:proofErr w:type="gram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</w:t>
      </w:r>
      <w:proofErr w:type="gramEnd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направляется на согласование ответственным исполнителям муниципальных программ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иным организациям, которые предлагается закрепить в качестве кураторов налоговых расходов.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Органы и организации, указанные в пункте 6 настоящего Порядка </w:t>
      </w:r>
      <w:proofErr w:type="gram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указать </w:t>
      </w:r>
      <w:proofErr w:type="gram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</w:t>
      </w:r>
      <w:proofErr w:type="gramEnd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структурных элементов муниципальных программ и (или), целями социально-экономической политики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определения кураторов налоговых расходов.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уточнению проекта перечня налоговых расходов направляются в Администрацию.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Администрацию в течение срока, указанного в абзаце первом настоящего пункта.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эти замечания и предложения не направлены в Администрацию в течение срока, указанного в абзаце первом настоящего пункта, проект перечня считается согласованным.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структурных элементов муниципальных программ и (или) целями социально-экономической политики, не относящимся к муниципальным программам, проект перечня налоговых расходов считается согласованным в соответствующей части.</w:t>
      </w:r>
      <w:proofErr w:type="gramEnd"/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структурные элементы муниципальных программ и (или) случаев изменения полномочий органов, организаций, указанных в пункте 6 настоящего Порядка.</w:t>
      </w:r>
      <w:proofErr w:type="gramEnd"/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разногласий по проекту перечня налоговых расходов Администрация 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30 апреля, рассматриваются Главой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Администрацию соответствующую информацию для уточнения указанного перечня.</w:t>
      </w:r>
      <w:proofErr w:type="gramEnd"/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gram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proofErr w:type="gramEnd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очередной финансовый год и плановый период).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Порядок оценки налоговых расходов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Методики оценки эффективности налоговых расходов разрабатываются кураторами налоговых расходов и утверждаются Администрацией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86B98">
        <w:rPr>
          <w:rFonts w:ascii="Times New Roman" w:eastAsia="Calibri" w:hAnsi="Times New Roman" w:cs="Times New Roman"/>
          <w:bCs/>
          <w:sz w:val="26"/>
          <w:szCs w:val="26"/>
        </w:rPr>
        <w:t xml:space="preserve">Методики оценки эффективности налоговых расходов </w:t>
      </w:r>
      <w:r w:rsidR="00A67BC6" w:rsidRPr="00386B98">
        <w:rPr>
          <w:rFonts w:ascii="Times New Roman" w:eastAsia="Calibri" w:hAnsi="Times New Roman" w:cs="Times New Roman"/>
          <w:bCs/>
          <w:sz w:val="26"/>
          <w:szCs w:val="26"/>
        </w:rPr>
        <w:t>Долгомостовского сельсовета</w:t>
      </w:r>
      <w:r w:rsidRPr="00386B98">
        <w:rPr>
          <w:rFonts w:ascii="Times New Roman" w:eastAsia="Calibri" w:hAnsi="Times New Roman" w:cs="Times New Roman"/>
          <w:bCs/>
          <w:sz w:val="26"/>
          <w:szCs w:val="26"/>
        </w:rPr>
        <w:t xml:space="preserve">, по которым проводится сводная оценка эффективности налоговых расходов </w:t>
      </w:r>
      <w:r w:rsidR="00A67BC6" w:rsidRPr="00386B98">
        <w:rPr>
          <w:rFonts w:ascii="Times New Roman" w:eastAsia="Calibri" w:hAnsi="Times New Roman" w:cs="Times New Roman"/>
          <w:bCs/>
          <w:sz w:val="26"/>
          <w:szCs w:val="26"/>
        </w:rPr>
        <w:t>Долгомостовского сельсовета</w:t>
      </w:r>
      <w:r w:rsidRPr="00386B98">
        <w:rPr>
          <w:rFonts w:ascii="Times New Roman" w:eastAsia="Calibri" w:hAnsi="Times New Roman" w:cs="Times New Roman"/>
          <w:bCs/>
          <w:sz w:val="26"/>
          <w:szCs w:val="26"/>
        </w:rPr>
        <w:t>, утверждаются кураторами налоговых расходов по согласованию с соисполнителями кураторов налоговых расходов.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proofErr w:type="gram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оценки эффективности налоговых расходов Администрация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 эффективности налоговых</w:t>
      </w:r>
      <w:proofErr w:type="gramEnd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осуществляется кураторами налоговых расходов и включает: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оценку целесообразности налоговых расходов;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оценку результативности налоговых расходов.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В отношении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, соответствующих целям нескольких муниципальных программ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 или целям социально-экономического развития, предусмотренным документами стратегического планирования, разрабатываемыми в рамках целеполагания, Администрацией, как органом, осуществляющим функции по выработке политики и нормативно-правовому регулированию в сфере анализа и прогнозирования социально-экономического развития, осуществляется сводная оценка эффективности налоговых расходов </w:t>
      </w:r>
      <w:r w:rsidR="00A67BC6" w:rsidRPr="00386B98">
        <w:rPr>
          <w:rFonts w:ascii="Times New Roman" w:eastAsia="Calibri" w:hAnsi="Times New Roman" w:cs="Times New Roman"/>
          <w:sz w:val="26"/>
          <w:szCs w:val="26"/>
        </w:rPr>
        <w:t>Долгомостовского сельсовета</w:t>
      </w:r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 Соисполнители кураторов указанных налоговых расходов осуществляют оценку эффективности налоговых</w:t>
      </w:r>
      <w:proofErr w:type="gramEnd"/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 в пределах полномочий, в соответствии с которыми они являются ответственными за достижение соответствующих налоговому расходу целей муниципальной программы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 и (или) целей социально-экономической </w:t>
      </w:r>
      <w:r w:rsidRPr="00386B9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политики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, не относящихся к муниципальным программам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13. Критериями целесообразности налоговых расходов являются: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относящимся к муниципальным программам;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востребованность плательщиками представленных льгот, </w:t>
      </w:r>
      <w:proofErr w:type="gram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В случае несоответствия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хотя бы одному из критериев, указанных в пункте 13 настоящего Порядка, куратору налоговых расходов надлежит представить в Администрацию предложения о сохранении (уточнении, отмене) льгот для плательщиков.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В качестве критерия результативности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как минимум один показатель (индикатор) достижений целей муниципальной программы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целей социально-экономической политики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целей социально-экономической политики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Оценка результативности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оценку бюджетной эффективности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proofErr w:type="gram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оценки бюджетной эффективности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осуществляются сравнительный анализ результативности предоставления льгот и </w:t>
      </w:r>
      <w:r w:rsidRPr="00386B98">
        <w:rPr>
          <w:rFonts w:ascii="Times New Roman" w:eastAsia="Calibri" w:hAnsi="Times New Roman" w:cs="Times New Roman"/>
          <w:sz w:val="26"/>
          <w:szCs w:val="26"/>
        </w:rPr>
        <w:t>в случае предоставления и (или) планируемого предоставления льгот и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результативности применения альтернативных механизмов достижения целей муниципальной программы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целей социально-экономической политики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относящихся к муниципальным программам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включающий сравнение объемов расходов бюджета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применения альтернативных</w:t>
      </w:r>
      <w:proofErr w:type="gramEnd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механизмов достижения целей муниципальной программы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целей социально-экономической политики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относящихся к муниципальным программам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объемов предоставленных</w:t>
      </w:r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 льгот в случае предоставления и (или) планируемого предоставления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льгот (расчет прироста показателя (индикатора) достижения целей муниципальной программы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целей социально-экономической политики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относящихся к муниципальным программам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1 рубль</w:t>
      </w:r>
      <w:proofErr w:type="gramEnd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1 рубль расходов бюджета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достижения того же показателя (индикатора) в случае применения альтернативных механизмов)</w:t>
      </w:r>
      <w:r w:rsidRPr="00386B98">
        <w:rPr>
          <w:rFonts w:ascii="Times New Roman" w:eastAsia="Calibri" w:hAnsi="Times New Roman" w:cs="Times New Roman"/>
          <w:sz w:val="26"/>
          <w:szCs w:val="26"/>
        </w:rPr>
        <w:t xml:space="preserve">, а также оценка совокупного </w:t>
      </w:r>
      <w:r w:rsidRPr="00386B9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бюджетного эффекта (самоокупаемости) стимулирующих налоговых расходов </w:t>
      </w:r>
      <w:r w:rsidR="00A67BC6" w:rsidRPr="00386B98">
        <w:rPr>
          <w:rFonts w:ascii="Times New Roman" w:eastAsia="Calibri" w:hAnsi="Times New Roman" w:cs="Times New Roman"/>
          <w:sz w:val="26"/>
          <w:szCs w:val="26"/>
        </w:rPr>
        <w:t>Долгомостовского сельсовета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В качестве альтернативных механизмов достижения целей муниципальных программ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целей социально-экономической политики, не относящихся к </w:t>
      </w:r>
      <w:proofErr w:type="gram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proofErr w:type="gramEnd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могут учитываться в том числе: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муниципальных гарантий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обязательствам плательщиков, имеющих право на льготы;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Оценка совокупного бюджетного эффекта (самоокупаемости) стимулирующих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в целом в отношении соответствующей категории плательщиков, имеющих льготы.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</w:t>
      </w:r>
      <w:proofErr w:type="gram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совокупного бюджетного эффекта (самоокупаемости) стимулирующих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в отношении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перечень которых формируется Администрацией,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(E) по следующей формуле:</w:t>
      </w:r>
      <w:proofErr w:type="gramEnd"/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C4D1AA" wp14:editId="6BAC52E1">
            <wp:extent cx="24003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i - порядковый номер года, имеющий значение от 1 до 5;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mi</w:t>
      </w:r>
      <w:proofErr w:type="spellEnd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плательщиков, воспользовавшихся льготой в i-м году;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j - порядковый номер плательщика, имеющий значение от 1 до m;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Nij</w:t>
      </w:r>
      <w:proofErr w:type="spellEnd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объем налогов, сборов и платежей, задекларированных для уплаты в бюджет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j-м плательщиком в i-м году.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плательщиков, имеющих право на льготы, льготы действуют менее 6 лет, оцениваются (прогнозируются) по данным кураторов налоговых расходов и Администрацией;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B0j - базовый объем налогов, сборов, задекларированных для уплаты в бюджет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j-м плательщиком в базовом году;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gi</w:t>
      </w:r>
      <w:proofErr w:type="spellEnd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номинальный темп прироста доходов бюджета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i-м году по отношению к базовому году.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Номинальный темп прироста доходов бюджета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уплаты налогов, сборов и платежей в бюджет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текущем году, очередном году и плановом периоде определяется исходя из 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реального темпа роста валового внутреннего продукта согласно прогнозу социально-экономического развития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период, заложенному в основу решения о бюджете на очередной финансовый год и плановый период</w:t>
      </w:r>
      <w:proofErr w:type="gramEnd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Номинальный темп прироста доходов бюджета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уплаты налогов, сборов, платежей определяется Администрацией и доводится до кураторов налоговых расходов не позднее 15 ноября;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r - расчетная стоимость среднесрочных рыночных заимствований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принимаемая на уровне 7,5 процента.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Базовый объем налогов, сборов и платежей, задекларированных в бюджет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j-м плательщиком в базовом году (B0j) рассчитывается по формуле: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B0j = N0j + L0j,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N0j - объем налогов, сборов, платежей, задекларированных для уплаты в бюджет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j-м плательщиком в базовом году;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L0j - объем льгот, предоставленных j-</w:t>
      </w:r>
      <w:proofErr w:type="spell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плательщику в базовом году.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По итогам оценки результативности формируется заключение: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Администрацию в срок до 10 августа текущего финансового года.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Администрация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обобщает результаты оценки и рекомендации по результатам оценки налоговых расходов.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B98" w:rsidRDefault="00386B98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B98" w:rsidRDefault="00386B98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B98" w:rsidRDefault="00386B98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B98" w:rsidRDefault="00386B98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B98" w:rsidRDefault="00386B98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B98" w:rsidRDefault="00386B98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B98" w:rsidRDefault="00386B98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B98" w:rsidRDefault="00386B98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B98" w:rsidRDefault="00386B98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B98" w:rsidRPr="00386B98" w:rsidRDefault="00386B98" w:rsidP="005E4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Порядку формирования перечня налоговых расходов </w:t>
      </w:r>
      <w:proofErr w:type="gram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и оценки </w:t>
      </w:r>
      <w:proofErr w:type="gramStart"/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налоговых</w:t>
      </w:r>
      <w:proofErr w:type="gramEnd"/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ИНФОРМАЦИИ, ВКЛЮЧАЕМОЙ В ПАСПОРТ НАЛОГОВОГО РАСХОДА </w:t>
      </w:r>
      <w:r w:rsidR="00A67BC6" w:rsidRPr="00386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ДОЛГОМОСТОВСКОГО СЕЛЬСОВЕТА</w:t>
      </w: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6576"/>
        <w:gridCol w:w="2098"/>
      </w:tblGrid>
      <w:tr w:rsidR="005E4BD9" w:rsidRPr="00386B98" w:rsidTr="00305514">
        <w:tc>
          <w:tcPr>
            <w:tcW w:w="6940" w:type="dxa"/>
            <w:gridSpan w:val="2"/>
            <w:vAlign w:val="center"/>
          </w:tcPr>
          <w:p w:rsidR="005E4BD9" w:rsidRPr="00386B98" w:rsidRDefault="005E4BD9" w:rsidP="005E4BD9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данных</w:t>
            </w:r>
          </w:p>
        </w:tc>
      </w:tr>
      <w:tr w:rsidR="005E4BD9" w:rsidRPr="00386B98" w:rsidTr="00305514">
        <w:tc>
          <w:tcPr>
            <w:tcW w:w="9038" w:type="dxa"/>
            <w:gridSpan w:val="3"/>
            <w:vAlign w:val="center"/>
          </w:tcPr>
          <w:p w:rsidR="005E4BD9" w:rsidRPr="00386B98" w:rsidRDefault="005E4BD9" w:rsidP="005E4BD9">
            <w:pPr>
              <w:spacing w:after="1" w:line="280" w:lineRule="atLeas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I. Нормативные характеристики налогового расхода </w:t>
            </w:r>
            <w:r w:rsidR="00A67BC6"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Долгомостовского сельсовета</w:t>
            </w: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- налоговый расход)</w:t>
            </w:r>
          </w:p>
        </w:tc>
      </w:tr>
      <w:tr w:rsidR="005E4BD9" w:rsidRPr="00386B98" w:rsidTr="00305514">
        <w:tc>
          <w:tcPr>
            <w:tcW w:w="364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76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налоговых расходов</w:t>
            </w:r>
          </w:p>
        </w:tc>
      </w:tr>
      <w:tr w:rsidR="005E4BD9" w:rsidRPr="00386B98" w:rsidTr="00305514">
        <w:tc>
          <w:tcPr>
            <w:tcW w:w="364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76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налоговых расходов</w:t>
            </w:r>
          </w:p>
        </w:tc>
      </w:tr>
      <w:tr w:rsidR="005E4BD9" w:rsidRPr="00386B98" w:rsidTr="00305514">
        <w:tc>
          <w:tcPr>
            <w:tcW w:w="364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76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налоговых расходов</w:t>
            </w:r>
          </w:p>
        </w:tc>
      </w:tr>
      <w:tr w:rsidR="005E4BD9" w:rsidRPr="00386B98" w:rsidTr="00305514">
        <w:tc>
          <w:tcPr>
            <w:tcW w:w="364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76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налогового расхода</w:t>
            </w:r>
          </w:p>
        </w:tc>
      </w:tr>
      <w:tr w:rsidR="005E4BD9" w:rsidRPr="00386B98" w:rsidTr="00305514">
        <w:tc>
          <w:tcPr>
            <w:tcW w:w="364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76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налогового расхода</w:t>
            </w:r>
          </w:p>
        </w:tc>
      </w:tr>
      <w:tr w:rsidR="005E4BD9" w:rsidRPr="00386B98" w:rsidTr="00305514">
        <w:tc>
          <w:tcPr>
            <w:tcW w:w="364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76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налогового расхода</w:t>
            </w:r>
          </w:p>
        </w:tc>
      </w:tr>
      <w:tr w:rsidR="005E4BD9" w:rsidRPr="00386B98" w:rsidTr="00305514">
        <w:tc>
          <w:tcPr>
            <w:tcW w:w="364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576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налогового расхода</w:t>
            </w:r>
          </w:p>
        </w:tc>
      </w:tr>
      <w:tr w:rsidR="005E4BD9" w:rsidRPr="00386B98" w:rsidTr="00305514">
        <w:tc>
          <w:tcPr>
            <w:tcW w:w="9038" w:type="dxa"/>
            <w:gridSpan w:val="3"/>
            <w:vAlign w:val="center"/>
          </w:tcPr>
          <w:p w:rsidR="005E4BD9" w:rsidRPr="00386B98" w:rsidRDefault="005E4BD9" w:rsidP="005E4BD9">
            <w:pPr>
              <w:spacing w:after="1" w:line="280" w:lineRule="atLeas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II. Целевые характеристики налогового расхода</w:t>
            </w:r>
          </w:p>
        </w:tc>
      </w:tr>
      <w:tr w:rsidR="005E4BD9" w:rsidRPr="00386B98" w:rsidTr="00305514">
        <w:tc>
          <w:tcPr>
            <w:tcW w:w="364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576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налогового расхода</w:t>
            </w:r>
          </w:p>
        </w:tc>
      </w:tr>
      <w:tr w:rsidR="005E4BD9" w:rsidRPr="00386B98" w:rsidTr="00305514">
        <w:tc>
          <w:tcPr>
            <w:tcW w:w="364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576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налогового расхода</w:t>
            </w:r>
          </w:p>
        </w:tc>
      </w:tr>
      <w:tr w:rsidR="005E4BD9" w:rsidRPr="00386B98" w:rsidTr="00305514">
        <w:tc>
          <w:tcPr>
            <w:tcW w:w="364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576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налоговых расходов и данные куратора налогового расхода</w:t>
            </w:r>
          </w:p>
        </w:tc>
      </w:tr>
      <w:tr w:rsidR="005E4BD9" w:rsidRPr="00386B98" w:rsidTr="00305514">
        <w:tc>
          <w:tcPr>
            <w:tcW w:w="364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576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Наименования структурных элементов муниципальной </w:t>
            </w: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перечень </w:t>
            </w: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налоговых расходов</w:t>
            </w:r>
          </w:p>
        </w:tc>
      </w:tr>
      <w:tr w:rsidR="005E4BD9" w:rsidRPr="00386B98" w:rsidTr="00305514">
        <w:tc>
          <w:tcPr>
            <w:tcW w:w="364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6576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налогового расхода</w:t>
            </w:r>
          </w:p>
        </w:tc>
      </w:tr>
      <w:tr w:rsidR="005E4BD9" w:rsidRPr="00386B98" w:rsidTr="00305514">
        <w:tc>
          <w:tcPr>
            <w:tcW w:w="364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576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налогового расхода</w:t>
            </w:r>
          </w:p>
        </w:tc>
      </w:tr>
      <w:tr w:rsidR="005E4BD9" w:rsidRPr="00386B98" w:rsidTr="00305514">
        <w:tc>
          <w:tcPr>
            <w:tcW w:w="364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576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налогового расхода</w:t>
            </w:r>
          </w:p>
        </w:tc>
      </w:tr>
      <w:tr w:rsidR="005E4BD9" w:rsidRPr="00386B98" w:rsidTr="00305514">
        <w:tc>
          <w:tcPr>
            <w:tcW w:w="9038" w:type="dxa"/>
            <w:gridSpan w:val="3"/>
            <w:vAlign w:val="center"/>
          </w:tcPr>
          <w:p w:rsidR="005E4BD9" w:rsidRPr="00386B98" w:rsidRDefault="005E4BD9" w:rsidP="005E4BD9">
            <w:pPr>
              <w:spacing w:after="1" w:line="280" w:lineRule="atLeas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III. Фискальные характеристики налогового расхода</w:t>
            </w:r>
          </w:p>
        </w:tc>
      </w:tr>
      <w:tr w:rsidR="005E4BD9" w:rsidRPr="00386B98" w:rsidTr="00305514">
        <w:tc>
          <w:tcPr>
            <w:tcW w:w="364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576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главного администратора доходов, финансового органа &lt;*(2)&gt;</w:t>
            </w:r>
          </w:p>
        </w:tc>
      </w:tr>
      <w:tr w:rsidR="005E4BD9" w:rsidRPr="00386B98" w:rsidTr="00305514">
        <w:tc>
          <w:tcPr>
            <w:tcW w:w="364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576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финансового органа</w:t>
            </w:r>
          </w:p>
        </w:tc>
      </w:tr>
      <w:tr w:rsidR="005E4BD9" w:rsidRPr="00386B98" w:rsidTr="00305514">
        <w:tc>
          <w:tcPr>
            <w:tcW w:w="364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576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главного администратора доходов</w:t>
            </w:r>
          </w:p>
        </w:tc>
      </w:tr>
      <w:tr w:rsidR="005E4BD9" w:rsidRPr="00386B98" w:rsidTr="00305514">
        <w:tc>
          <w:tcPr>
            <w:tcW w:w="364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576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главного администратора доходов</w:t>
            </w:r>
          </w:p>
        </w:tc>
      </w:tr>
      <w:tr w:rsidR="005E4BD9" w:rsidRPr="00386B98" w:rsidTr="00305514">
        <w:tc>
          <w:tcPr>
            <w:tcW w:w="364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576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главного администратора доходов</w:t>
            </w:r>
          </w:p>
        </w:tc>
      </w:tr>
      <w:tr w:rsidR="005E4BD9" w:rsidRPr="00386B98" w:rsidTr="00305514">
        <w:tc>
          <w:tcPr>
            <w:tcW w:w="364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576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5E4BD9" w:rsidRPr="00386B98" w:rsidRDefault="005E4BD9" w:rsidP="005E4BD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главного администратора доходов</w:t>
            </w:r>
          </w:p>
        </w:tc>
      </w:tr>
    </w:tbl>
    <w:p w:rsidR="005E4BD9" w:rsidRPr="00386B98" w:rsidRDefault="005E4BD9" w:rsidP="005E4BD9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5E4BD9" w:rsidRPr="00386B98" w:rsidRDefault="005E4BD9" w:rsidP="005E4BD9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&lt;*(1)&gt; расчет по приведенной формуле осуществляется в отношении налоговых расходов, перечень которых определяется Администрацией.</w:t>
      </w:r>
    </w:p>
    <w:p w:rsidR="005E4BD9" w:rsidRPr="00386B98" w:rsidRDefault="005E4BD9" w:rsidP="005E4BD9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&lt;*(2)&gt; В случаях и порядке, предусмотренных </w:t>
      </w:r>
      <w:hyperlink w:anchor="P81" w:history="1">
        <w:r w:rsidRPr="00386B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15</w:t>
        </w:r>
      </w:hyperlink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формирования перечня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оценки налоговых расходов </w:t>
      </w:r>
      <w:r w:rsidR="00A67BC6"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</w:t>
      </w:r>
    </w:p>
    <w:p w:rsidR="005E4BD9" w:rsidRPr="00386B98" w:rsidRDefault="005E4BD9" w:rsidP="005E4BD9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B98">
        <w:rPr>
          <w:rFonts w:ascii="Times New Roman" w:eastAsia="Times New Roman" w:hAnsi="Times New Roman" w:cs="Times New Roman"/>
          <w:sz w:val="26"/>
          <w:szCs w:val="26"/>
          <w:lang w:eastAsia="ru-RU"/>
        </w:rPr>
        <w:t>&lt;*(3)&gt; Информация подлежит формированию и представлению в отношении налоговых расходов, перечень которых определяется Администрацией.</w:t>
      </w:r>
    </w:p>
    <w:p w:rsidR="005E4BD9" w:rsidRPr="00386B98" w:rsidRDefault="005E4BD9" w:rsidP="005E4BD9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BD9" w:rsidRPr="00386B98" w:rsidRDefault="005E4BD9" w:rsidP="005E4B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644" w:rsidRPr="00386B98" w:rsidRDefault="00132644"/>
    <w:sectPr w:rsidR="00132644" w:rsidRPr="00386B98" w:rsidSect="00386B98">
      <w:footerReference w:type="first" r:id="rId9"/>
      <w:pgSz w:w="11907" w:h="16838" w:code="9"/>
      <w:pgMar w:top="709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78" w:rsidRDefault="00087A78">
      <w:pPr>
        <w:spacing w:after="0" w:line="240" w:lineRule="auto"/>
      </w:pPr>
      <w:r>
        <w:separator/>
      </w:r>
    </w:p>
  </w:endnote>
  <w:endnote w:type="continuationSeparator" w:id="0">
    <w:p w:rsidR="00087A78" w:rsidRDefault="0008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CF" w:rsidRPr="008B5E18" w:rsidRDefault="00386B98" w:rsidP="00F312F3">
    <w:pPr>
      <w:pStyle w:val="a5"/>
      <w:tabs>
        <w:tab w:val="clear" w:pos="9355"/>
        <w:tab w:val="right" w:pos="9639"/>
      </w:tabs>
      <w:ind w:left="-851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78" w:rsidRDefault="00087A78">
      <w:pPr>
        <w:spacing w:after="0" w:line="240" w:lineRule="auto"/>
      </w:pPr>
      <w:r>
        <w:separator/>
      </w:r>
    </w:p>
  </w:footnote>
  <w:footnote w:type="continuationSeparator" w:id="0">
    <w:p w:rsidR="00087A78" w:rsidRDefault="00087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5F"/>
    <w:rsid w:val="00087A78"/>
    <w:rsid w:val="00132644"/>
    <w:rsid w:val="002E4B72"/>
    <w:rsid w:val="00386B98"/>
    <w:rsid w:val="005E4BD9"/>
    <w:rsid w:val="009C215F"/>
    <w:rsid w:val="00A67BC6"/>
    <w:rsid w:val="00D262DD"/>
    <w:rsid w:val="00E4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4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B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E4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4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4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B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E4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4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cp:lastPrinted>2020-11-16T02:30:00Z</cp:lastPrinted>
  <dcterms:created xsi:type="dcterms:W3CDTF">2020-11-16T02:18:00Z</dcterms:created>
  <dcterms:modified xsi:type="dcterms:W3CDTF">2020-11-16T02:31:00Z</dcterms:modified>
</cp:coreProperties>
</file>