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E94683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Долгомостовского</w:t>
      </w:r>
      <w:r w:rsidR="007F479C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F47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Абанского </w:t>
      </w:r>
      <w:r w:rsidR="007F479C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(наименование городского округа, поселения)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E9468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органом местного самоуправления  от </w:t>
            </w:r>
            <w:r w:rsidR="00E94683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94683">
              <w:rPr>
                <w:rFonts w:ascii="Times New Roman" w:hAnsi="Times New Roman" w:cs="Times New Roman"/>
                <w:sz w:val="24"/>
                <w:szCs w:val="24"/>
              </w:rPr>
              <w:t xml:space="preserve">25-60Р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по результатам публичных слушаний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за содержанием объектов благоустройства по этапам в процентах от общего количества объектов благоустройства в муниципальном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727B18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gramStart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)  благоустройства  </w:t>
            </w:r>
            <w:r w:rsidR="0072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 менее 1-ой концепции благоустройства </w:t>
            </w:r>
            <w:r w:rsidR="00727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территории, ежегодно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7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лучших проектов (дизайн-проект) благоустройства </w:t>
            </w:r>
            <w:r w:rsidR="0072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из краевой базы данных, ежегодно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1.4. Обеспечение системной работы административной комиссии,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рассматривающей дела о нарушении правил благоустройства 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административной комиссии 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менее 12 решений (протоколов)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1.6. Иные мероприятия 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2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727B1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727B1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C718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</w:t>
            </w:r>
            <w:r w:rsidR="00C71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2.2.1. Формирование (уточнение, корректировка) паспорта общественных  территорий на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данных о проведении инвентаризации дворовых территорий с учетом их физического состояния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</w:t>
            </w:r>
            <w:r w:rsidR="00C71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2.2.4.Иные мероприятия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7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2.3.3. 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324F4B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2.4.2. Проведение инвентаризации индивидуальных жилых домов и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участков, предоставленных для их размещения</w:t>
            </w:r>
            <w:r w:rsidRPr="004730B1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территории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7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 к программе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  <w:gridSpan w:val="2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2.4.4.Иные мероприятия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7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  <w:r w:rsidRPr="004730B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3.2. Организация обсуждения и выработки концепций 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8"/>
            </w:r>
          </w:p>
          <w:p w:rsidR="00324F4B" w:rsidRPr="004730B1" w:rsidRDefault="00324F4B" w:rsidP="00DA570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Привлечение жителей: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24F4B" w:rsidRPr="004730B1" w:rsidTr="00DA5703">
        <w:tc>
          <w:tcPr>
            <w:tcW w:w="3889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r w:rsidRPr="004730B1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9"/>
            </w:r>
          </w:p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324F4B" w:rsidRPr="00173584" w:rsidTr="00DA5703">
        <w:tc>
          <w:tcPr>
            <w:tcW w:w="3889" w:type="dxa"/>
          </w:tcPr>
          <w:p w:rsidR="00324F4B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3..4.Иные мероприятия</w:t>
            </w:r>
          </w:p>
          <w:p w:rsidR="00324F4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324F4B" w:rsidRPr="00173584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324F4B" w:rsidRPr="00173584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C3" w:rsidRDefault="00891AC3"/>
    <w:sectPr w:rsidR="00891AC3" w:rsidSect="006B19D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39" w:rsidRDefault="00940339" w:rsidP="00324F4B">
      <w:pPr>
        <w:spacing w:after="0" w:line="240" w:lineRule="auto"/>
      </w:pPr>
      <w:r>
        <w:separator/>
      </w:r>
    </w:p>
  </w:endnote>
  <w:endnote w:type="continuationSeparator" w:id="0">
    <w:p w:rsidR="00940339" w:rsidRDefault="00940339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39" w:rsidRDefault="00940339" w:rsidP="00324F4B">
      <w:pPr>
        <w:spacing w:after="0" w:line="240" w:lineRule="auto"/>
      </w:pPr>
      <w:r>
        <w:separator/>
      </w:r>
    </w:p>
  </w:footnote>
  <w:footnote w:type="continuationSeparator" w:id="0">
    <w:p w:rsidR="00940339" w:rsidRDefault="00940339" w:rsidP="00324F4B">
      <w:pPr>
        <w:spacing w:after="0" w:line="240" w:lineRule="auto"/>
      </w:pPr>
      <w:r>
        <w:continuationSeparator/>
      </w:r>
    </w:p>
  </w:footnote>
  <w:footnote w:id="1"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557B0">
        <w:rPr>
          <w:rStyle w:val="a5"/>
          <w:rFonts w:ascii="Times New Roman" w:hAnsi="Times New Roman"/>
        </w:rPr>
        <w:footnoteRef/>
      </w:r>
      <w:r w:rsidRPr="001557B0"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</w:t>
      </w:r>
      <w:r>
        <w:rPr>
          <w:rFonts w:ascii="Times New Roman" w:hAnsi="Times New Roman"/>
        </w:rPr>
        <w:t xml:space="preserve"> ст.16</w:t>
      </w:r>
      <w:r w:rsidRPr="001557B0">
        <w:rPr>
          <w:rFonts w:ascii="Times New Roman" w:hAnsi="Times New Roman"/>
        </w:rPr>
        <w:t>) и поселений (п.19</w:t>
      </w:r>
      <w:r>
        <w:rPr>
          <w:rFonts w:ascii="Times New Roman" w:hAnsi="Times New Roman"/>
        </w:rPr>
        <w:t xml:space="preserve"> ст.14</w:t>
      </w:r>
      <w:r w:rsidRPr="001557B0">
        <w:rPr>
          <w:rFonts w:ascii="Times New Roman" w:hAnsi="Times New Roman"/>
        </w:rPr>
        <w:t>) отнесено утверждение Правила благоустройства</w:t>
      </w:r>
      <w:r>
        <w:rPr>
          <w:rFonts w:ascii="Times New Roman" w:hAnsi="Times New Roman"/>
        </w:rPr>
        <w:t xml:space="preserve"> городских округов и поселений, соответственно</w:t>
      </w:r>
      <w:r w:rsidRPr="001557B0">
        <w:rPr>
          <w:rFonts w:ascii="Times New Roman" w:hAnsi="Times New Roman"/>
        </w:rPr>
        <w:t xml:space="preserve">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1557B0">
        <w:rPr>
          <w:rFonts w:ascii="Times New Roman" w:hAnsi="Times New Roman"/>
        </w:rPr>
        <w:t>пр</w:t>
      </w:r>
      <w:proofErr w:type="spellEnd"/>
      <w:proofErr w:type="gramEnd"/>
      <w:r w:rsidRPr="001557B0">
        <w:rPr>
          <w:rFonts w:ascii="Times New Roman" w:hAnsi="Times New Roman"/>
        </w:rPr>
        <w:t xml:space="preserve"> и утверждены в срок до 01.09.2017. </w:t>
      </w:r>
    </w:p>
    <w:p w:rsidR="00324F4B" w:rsidRPr="001557B0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57B0"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1557B0">
        <w:rPr>
          <w:rFonts w:ascii="Times New Roman" w:hAnsi="Times New Roman"/>
          <w:b/>
          <w:bCs/>
        </w:rPr>
        <w:t xml:space="preserve"> </w:t>
      </w:r>
      <w:r w:rsidRPr="001557B0"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</w:footnote>
  <w:footnote w:id="2">
    <w:p w:rsidR="00324F4B" w:rsidRPr="00B97319" w:rsidRDefault="00324F4B" w:rsidP="00324F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319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324F4B" w:rsidRPr="00B97319" w:rsidRDefault="00324F4B" w:rsidP="00324F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7319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324F4B" w:rsidRPr="00B97319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97319">
        <w:rPr>
          <w:rStyle w:val="a5"/>
          <w:rFonts w:ascii="Times New Roman" w:hAnsi="Times New Roman"/>
          <w:sz w:val="24"/>
          <w:szCs w:val="24"/>
        </w:rPr>
        <w:footnoteRef/>
      </w:r>
      <w:r w:rsidRPr="00B97319"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 w:rsidRPr="00B97319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B97319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B97319">
        <w:rPr>
          <w:rFonts w:ascii="Times New Roman" w:hAnsi="Times New Roman"/>
          <w:bCs/>
          <w:sz w:val="24"/>
          <w:szCs w:val="24"/>
        </w:rPr>
        <w:t xml:space="preserve"> «</w:t>
      </w:r>
      <w:r w:rsidRPr="00B97319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B97319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B97319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4">
    <w:p w:rsidR="00324F4B" w:rsidRDefault="00324F4B" w:rsidP="00324F4B">
      <w:pPr>
        <w:pStyle w:val="a3"/>
        <w:ind w:firstLine="284"/>
      </w:pPr>
      <w:r>
        <w:rPr>
          <w:rStyle w:val="a5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  <w:footnote w:id="5">
    <w:p w:rsidR="00324F4B" w:rsidRDefault="00324F4B" w:rsidP="00324F4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A4BF4">
        <w:rPr>
          <w:rStyle w:val="a5"/>
          <w:rFonts w:ascii="Times New Roman" w:hAnsi="Times New Roman"/>
        </w:rPr>
        <w:footnoteRef/>
      </w:r>
      <w:r w:rsidRPr="001A4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Благоустройство </w:t>
      </w:r>
      <w:r w:rsidRPr="001A4BF4">
        <w:rPr>
          <w:rFonts w:ascii="Times New Roman" w:hAnsi="Times New Roman"/>
        </w:rPr>
        <w:t xml:space="preserve">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</w:rPr>
        <w:t xml:space="preserve">реализуется на основании </w:t>
      </w:r>
      <w:r w:rsidRPr="001A4BF4">
        <w:rPr>
          <w:rFonts w:ascii="Times New Roman" w:hAnsi="Times New Roman"/>
        </w:rPr>
        <w:t xml:space="preserve"> заключен</w:t>
      </w:r>
      <w:r>
        <w:rPr>
          <w:rFonts w:ascii="Times New Roman" w:hAnsi="Times New Roman"/>
        </w:rPr>
        <w:t xml:space="preserve">ных соглашений </w:t>
      </w:r>
      <w:r w:rsidRPr="001A4BF4">
        <w:rPr>
          <w:rFonts w:ascii="Times New Roman" w:hAnsi="Times New Roman"/>
        </w:rPr>
        <w:t xml:space="preserve">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F41BAF"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1A4BF4">
        <w:rPr>
          <w:rFonts w:ascii="Times New Roman" w:hAnsi="Times New Roman"/>
        </w:rPr>
        <w:t xml:space="preserve"> по результатам </w:t>
      </w:r>
      <w:r>
        <w:rPr>
          <w:rFonts w:ascii="Times New Roman" w:hAnsi="Times New Roman"/>
        </w:rPr>
        <w:t xml:space="preserve">проведенной </w:t>
      </w:r>
      <w:r w:rsidRPr="001A4BF4">
        <w:rPr>
          <w:rFonts w:ascii="Times New Roman" w:hAnsi="Times New Roman"/>
        </w:rPr>
        <w:t>инвентаризации</w:t>
      </w:r>
      <w:r>
        <w:rPr>
          <w:rFonts w:ascii="Times New Roman" w:hAnsi="Times New Roman"/>
        </w:rPr>
        <w:t>.</w:t>
      </w:r>
    </w:p>
  </w:footnote>
  <w:footnote w:id="6">
    <w:p w:rsidR="00324F4B" w:rsidRPr="00AC44AD" w:rsidRDefault="00324F4B" w:rsidP="00324F4B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AC44AD">
        <w:rPr>
          <w:rStyle w:val="a5"/>
          <w:rFonts w:ascii="Times New Roman" w:hAnsi="Times New Roman"/>
          <w:sz w:val="22"/>
          <w:szCs w:val="22"/>
        </w:rPr>
        <w:footnoteRef/>
      </w:r>
      <w:r w:rsidRPr="00AC44AD"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8">
    <w:p w:rsidR="00324F4B" w:rsidRDefault="00324F4B" w:rsidP="00324F4B">
      <w:pPr>
        <w:pStyle w:val="a3"/>
      </w:pPr>
      <w:r>
        <w:rPr>
          <w:rStyle w:val="a5"/>
        </w:rPr>
        <w:footnoteRef/>
      </w:r>
      <w:r>
        <w:t xml:space="preserve"> </w:t>
      </w:r>
    </w:p>
  </w:footnote>
  <w:footnote w:id="9">
    <w:p w:rsidR="00324F4B" w:rsidRPr="00D9407F" w:rsidRDefault="00324F4B" w:rsidP="00324F4B">
      <w:pPr>
        <w:pStyle w:val="ConsPlusNormal"/>
        <w:rPr>
          <w:rFonts w:ascii="Times New Roman" w:hAnsi="Times New Roman" w:cs="Times New Roman"/>
          <w:b/>
          <w:szCs w:val="22"/>
        </w:rPr>
      </w:pPr>
      <w:r w:rsidRPr="00D9407F">
        <w:rPr>
          <w:rStyle w:val="a5"/>
          <w:rFonts w:ascii="Times New Roman" w:hAnsi="Times New Roman" w:cs="Times New Roman"/>
          <w:szCs w:val="22"/>
        </w:rPr>
        <w:footnoteRef/>
      </w:r>
      <w:r w:rsidRPr="00D9407F">
        <w:rPr>
          <w:rFonts w:ascii="Times New Roman" w:hAnsi="Times New Roman" w:cs="Times New Roman"/>
          <w:szCs w:val="22"/>
        </w:rPr>
        <w:t xml:space="preserve"> Мероприятия государственной программы  </w:t>
      </w:r>
      <w:r>
        <w:rPr>
          <w:rFonts w:ascii="Times New Roman" w:hAnsi="Times New Roman" w:cs="Times New Roman"/>
          <w:szCs w:val="22"/>
        </w:rPr>
        <w:t>«С</w:t>
      </w:r>
      <w:r w:rsidRPr="00D9407F">
        <w:rPr>
          <w:rFonts w:ascii="Times New Roman" w:hAnsi="Times New Roman" w:cs="Times New Roman"/>
          <w:szCs w:val="22"/>
        </w:rPr>
        <w:t>одействие развитию местного самоуправления</w:t>
      </w:r>
      <w:r>
        <w:rPr>
          <w:rFonts w:ascii="Times New Roman" w:hAnsi="Times New Roman" w:cs="Times New Roman"/>
          <w:szCs w:val="22"/>
        </w:rPr>
        <w:t xml:space="preserve">», утвержденной постановлением Правительства края от </w:t>
      </w:r>
      <w:r w:rsidRPr="00F81BB6">
        <w:rPr>
          <w:rFonts w:ascii="Times New Roman" w:hAnsi="Times New Roman" w:cs="Times New Roman"/>
          <w:szCs w:val="22"/>
        </w:rPr>
        <w:t>30.09.2013 № 517-п (конкурсы «Жители – за чистоту и благоустройство», «Инициатива жителей – эффективность в работе»  и т.д.).</w:t>
      </w:r>
    </w:p>
    <w:p w:rsidR="00324F4B" w:rsidRDefault="00324F4B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217206"/>
    <w:rsid w:val="002D2201"/>
    <w:rsid w:val="00324F4B"/>
    <w:rsid w:val="004730B1"/>
    <w:rsid w:val="00721FE4"/>
    <w:rsid w:val="00727B18"/>
    <w:rsid w:val="00773689"/>
    <w:rsid w:val="007F479C"/>
    <w:rsid w:val="00891AC3"/>
    <w:rsid w:val="00940339"/>
    <w:rsid w:val="009D687B"/>
    <w:rsid w:val="00C718D2"/>
    <w:rsid w:val="00C75960"/>
    <w:rsid w:val="00CA28F4"/>
    <w:rsid w:val="00E94683"/>
    <w:rsid w:val="00F12CE5"/>
    <w:rsid w:val="00F4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 Office</cp:lastModifiedBy>
  <cp:revision>7</cp:revision>
  <dcterms:created xsi:type="dcterms:W3CDTF">2017-07-04T02:49:00Z</dcterms:created>
  <dcterms:modified xsi:type="dcterms:W3CDTF">2017-09-21T08:59:00Z</dcterms:modified>
</cp:coreProperties>
</file>