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2" w:rsidRPr="002518FA" w:rsidRDefault="008A1672" w:rsidP="002518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Администрация Долгомостовского сельсовета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Красноярского края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ПОСТАНОВЛЕНИЕ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8A1672" w:rsidRPr="002518FA" w:rsidTr="000A05EB">
        <w:trPr>
          <w:trHeight w:val="341"/>
        </w:trPr>
        <w:tc>
          <w:tcPr>
            <w:tcW w:w="3708" w:type="dxa"/>
            <w:hideMark/>
          </w:tcPr>
          <w:p w:rsidR="008A1672" w:rsidRPr="002518FA" w:rsidRDefault="008A1672" w:rsidP="000A05EB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31.10.2016г</w:t>
            </w:r>
          </w:p>
        </w:tc>
        <w:tc>
          <w:tcPr>
            <w:tcW w:w="2160" w:type="dxa"/>
            <w:hideMark/>
          </w:tcPr>
          <w:p w:rsidR="008A1672" w:rsidRPr="002518FA" w:rsidRDefault="008A1672" w:rsidP="000A05E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8A1672" w:rsidRPr="002518FA" w:rsidRDefault="008A1672" w:rsidP="000A05E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                               № 87-п</w:t>
            </w:r>
          </w:p>
        </w:tc>
      </w:tr>
    </w:tbl>
    <w:p w:rsidR="008A1672" w:rsidRPr="002518FA" w:rsidRDefault="008A1672" w:rsidP="008A16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>Об утверждении технического задания на разработку инвестиционной программы ООО «Водоканал Абанского района»</w:t>
      </w:r>
      <w:r w:rsidR="00410A30"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по развитию системы теплоснабжения </w:t>
      </w:r>
      <w:proofErr w:type="spellStart"/>
      <w:r w:rsidR="00410A30" w:rsidRPr="002518FA">
        <w:rPr>
          <w:rFonts w:ascii="Arial" w:eastAsia="Times New Roman" w:hAnsi="Arial" w:cs="Arial"/>
          <w:spacing w:val="2"/>
          <w:sz w:val="24"/>
          <w:szCs w:val="24"/>
        </w:rPr>
        <w:t>с</w:t>
      </w:r>
      <w:proofErr w:type="gramStart"/>
      <w:r w:rsidR="00410A30" w:rsidRPr="002518FA">
        <w:rPr>
          <w:rFonts w:ascii="Arial" w:eastAsia="Times New Roman" w:hAnsi="Arial" w:cs="Arial"/>
          <w:spacing w:val="2"/>
          <w:sz w:val="24"/>
          <w:szCs w:val="24"/>
        </w:rPr>
        <w:t>.Д</w:t>
      </w:r>
      <w:proofErr w:type="gramEnd"/>
      <w:r w:rsidR="00410A30" w:rsidRPr="002518FA">
        <w:rPr>
          <w:rFonts w:ascii="Arial" w:eastAsia="Times New Roman" w:hAnsi="Arial" w:cs="Arial"/>
          <w:spacing w:val="2"/>
          <w:sz w:val="24"/>
          <w:szCs w:val="24"/>
        </w:rPr>
        <w:t>олгий</w:t>
      </w:r>
      <w:proofErr w:type="spellEnd"/>
      <w:r w:rsidR="00410A30"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Мост Абанского района Красноярского края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 xml:space="preserve">               На основании </w:t>
      </w:r>
      <w:hyperlink r:id="rId6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ст. 5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, </w:t>
      </w:r>
      <w:hyperlink r:id="rId7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11 Федерального закона РФ «Об основах регулирования тарифов организаций коммунального комплекса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» от 30.12.2004 № 210-ФЗ, в соответствии с </w:t>
      </w:r>
      <w:hyperlink r:id="rId8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Методическими рекомендациями по подготовке технических заданий по разработке инвестиционных программ организаций коммунального комплекса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, утвержденными </w:t>
      </w:r>
      <w:hyperlink r:id="rId9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Приказом Министерства регионального развития РФ от 10.10.07 г. № 100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, ПОСТАНОВЛЯЮ:</w:t>
      </w:r>
    </w:p>
    <w:p w:rsidR="00410A30" w:rsidRPr="002518FA" w:rsidRDefault="008A1672" w:rsidP="002518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техническое задание на разработку инвестиционной программы ООО «Водоканал Абанского района» по развитию системы теплоснабжения </w:t>
      </w:r>
      <w:proofErr w:type="spellStart"/>
      <w:r w:rsidRPr="002518FA">
        <w:rPr>
          <w:rFonts w:ascii="Arial" w:eastAsia="Times New Roman" w:hAnsi="Arial" w:cs="Arial"/>
          <w:spacing w:val="2"/>
          <w:sz w:val="24"/>
          <w:szCs w:val="24"/>
        </w:rPr>
        <w:t>с</w:t>
      </w:r>
      <w:proofErr w:type="gramStart"/>
      <w:r w:rsidRPr="002518FA">
        <w:rPr>
          <w:rFonts w:ascii="Arial" w:eastAsia="Times New Roman" w:hAnsi="Arial" w:cs="Arial"/>
          <w:spacing w:val="2"/>
          <w:sz w:val="24"/>
          <w:szCs w:val="24"/>
        </w:rPr>
        <w:t>.Д</w:t>
      </w:r>
      <w:proofErr w:type="gramEnd"/>
      <w:r w:rsidRPr="002518FA">
        <w:rPr>
          <w:rFonts w:ascii="Arial" w:eastAsia="Times New Roman" w:hAnsi="Arial" w:cs="Arial"/>
          <w:spacing w:val="2"/>
          <w:sz w:val="24"/>
          <w:szCs w:val="24"/>
        </w:rPr>
        <w:t>олгий</w:t>
      </w:r>
      <w:proofErr w:type="spellEnd"/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Мост Абанского района Красноярского края (прилагается).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="002518FA"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t>2. Администрации Долгомостовского сельсовета Абанского района Красноярского края  обеспечить разработку, согласование и утверждение указанной инвестиционной программы в соответствии с утвержденным техническим заданием.</w:t>
      </w:r>
    </w:p>
    <w:p w:rsidR="00410A30" w:rsidRPr="002518FA" w:rsidRDefault="00410A30" w:rsidP="002518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3.Настоящее постановление вступает в силу со дня опубликования в газете «Ведомости Долгомостовского сельсовета» и подлежит официальному опубликованию на сайте администрации Долгомостовского сельсовета в сети Интернет.</w:t>
      </w:r>
    </w:p>
    <w:p w:rsidR="008A1672" w:rsidRPr="002518FA" w:rsidRDefault="00410A30" w:rsidP="002518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8A1672" w:rsidRPr="002518FA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  <w:proofErr w:type="gramStart"/>
      <w:r w:rsidR="008A1672" w:rsidRPr="002518FA">
        <w:rPr>
          <w:rFonts w:ascii="Arial" w:eastAsia="Times New Roman" w:hAnsi="Arial" w:cs="Arial"/>
          <w:spacing w:val="2"/>
          <w:sz w:val="24"/>
          <w:szCs w:val="24"/>
        </w:rPr>
        <w:t>Контроль за</w:t>
      </w:r>
      <w:proofErr w:type="gramEnd"/>
      <w:r w:rsidR="008A1672"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выполнением данного постановления оставляю за собой.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 xml:space="preserve">Глава Долгомостовского сельсовета                                                                          </w:t>
      </w:r>
      <w:r w:rsidR="002518FA"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bookmarkStart w:id="0" w:name="_GoBack"/>
      <w:bookmarkEnd w:id="0"/>
      <w:proofErr w:type="spellStart"/>
      <w:r w:rsidRPr="002518FA">
        <w:rPr>
          <w:rFonts w:ascii="Arial" w:eastAsia="Times New Roman" w:hAnsi="Arial" w:cs="Arial"/>
          <w:spacing w:val="2"/>
          <w:sz w:val="24"/>
          <w:szCs w:val="24"/>
        </w:rPr>
        <w:t>Н.И.Шишлянникова</w:t>
      </w:r>
      <w:proofErr w:type="spellEnd"/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2518FA" w:rsidRDefault="002518FA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2518FA" w:rsidRDefault="002518FA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Приложение. ТЕХНИЧЕСКОЕ ЗАДАНИЕ на разработку инвестиционной программы ООО «Водоканал Абанского района» по развитию системы теплоснабжения </w:t>
      </w:r>
      <w:proofErr w:type="spellStart"/>
      <w:r w:rsidRPr="002518FA">
        <w:rPr>
          <w:rFonts w:ascii="Arial" w:eastAsia="Times New Roman" w:hAnsi="Arial" w:cs="Arial"/>
          <w:spacing w:val="2"/>
          <w:sz w:val="24"/>
          <w:szCs w:val="24"/>
        </w:rPr>
        <w:t>с</w:t>
      </w:r>
      <w:proofErr w:type="gramStart"/>
      <w:r w:rsidRPr="002518FA">
        <w:rPr>
          <w:rFonts w:ascii="Arial" w:eastAsia="Times New Roman" w:hAnsi="Arial" w:cs="Arial"/>
          <w:spacing w:val="2"/>
          <w:sz w:val="24"/>
          <w:szCs w:val="24"/>
        </w:rPr>
        <w:t>.Д</w:t>
      </w:r>
      <w:proofErr w:type="gramEnd"/>
      <w:r w:rsidRPr="002518FA">
        <w:rPr>
          <w:rFonts w:ascii="Arial" w:eastAsia="Times New Roman" w:hAnsi="Arial" w:cs="Arial"/>
          <w:spacing w:val="2"/>
          <w:sz w:val="24"/>
          <w:szCs w:val="24"/>
        </w:rPr>
        <w:t>олгий</w:t>
      </w:r>
      <w:proofErr w:type="spellEnd"/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Мост Абанского района Красноярского края на период 2017-2026 гг.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Приложение  к Постановлению Главы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Долгомостовского сельсовета</w:t>
      </w:r>
    </w:p>
    <w:p w:rsidR="008A1672" w:rsidRPr="002518FA" w:rsidRDefault="008A1672" w:rsidP="008A167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Абанского района Красноярского края 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> от 31 октября 2016года №87-п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ТЕХНИЧЕСКОЕ ЗАДАНИЕ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 xml:space="preserve"> на разработку инвестиционной программы ООО «Водоканал Абанского района» по развитию системы теплоснабжения </w:t>
      </w:r>
      <w:proofErr w:type="spellStart"/>
      <w:r w:rsidRPr="002518FA">
        <w:rPr>
          <w:rFonts w:ascii="Arial" w:eastAsia="Times New Roman" w:hAnsi="Arial" w:cs="Arial"/>
          <w:spacing w:val="2"/>
          <w:sz w:val="24"/>
          <w:szCs w:val="24"/>
        </w:rPr>
        <w:t>с</w:t>
      </w:r>
      <w:proofErr w:type="gramStart"/>
      <w:r w:rsidRPr="002518FA">
        <w:rPr>
          <w:rFonts w:ascii="Arial" w:eastAsia="Times New Roman" w:hAnsi="Arial" w:cs="Arial"/>
          <w:spacing w:val="2"/>
          <w:sz w:val="24"/>
          <w:szCs w:val="24"/>
        </w:rPr>
        <w:t>.Д</w:t>
      </w:r>
      <w:proofErr w:type="gramEnd"/>
      <w:r w:rsidRPr="002518FA">
        <w:rPr>
          <w:rFonts w:ascii="Arial" w:eastAsia="Times New Roman" w:hAnsi="Arial" w:cs="Arial"/>
          <w:spacing w:val="2"/>
          <w:sz w:val="24"/>
          <w:szCs w:val="24"/>
        </w:rPr>
        <w:t>олгий</w:t>
      </w:r>
      <w:proofErr w:type="spellEnd"/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Мост Абанского района Красноярского края на период 2017-2026 гг.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1. Основание для технического задания: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1.1. Федеральный закон РФ «</w:t>
      </w:r>
      <w:hyperlink r:id="rId10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Об основах регулирования тарифов организации коммунального комплекса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» от 30.12.2004 №210-ФЗ;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hAnsi="Arial" w:cs="Arial"/>
          <w:sz w:val="24"/>
          <w:szCs w:val="24"/>
          <w:shd w:val="clear" w:color="auto" w:fill="FFFFFF"/>
        </w:rPr>
        <w:t>1.2. Федеральный закон от 06.10.2006 N 131-ФЗ «Об общих принципах организации местного самоуправления в Российской федерации»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>1.3. Постановление Правительства Российской Федерации от 22.10.2012г. № 1075 «О ценообразовании в области теплоснабжения»;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1.4. Постановление Правительства Российской Федерации от 13.02.06г. № 83 «</w:t>
      </w:r>
      <w:hyperlink r:id="rId11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 технического обеспечения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».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1.5. </w:t>
      </w:r>
      <w:hyperlink r:id="rId12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Градостроительный кодекс Российской Федерации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1.6. </w:t>
      </w:r>
      <w:hyperlink r:id="rId13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Методические рекомендации по подготовке технических заданий по разработке инвестиционных программ организаций коммунального комплекса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, утвержденные </w:t>
      </w:r>
      <w:hyperlink r:id="rId14" w:history="1">
        <w:r w:rsidRPr="002518FA">
          <w:rPr>
            <w:rFonts w:ascii="Arial" w:eastAsia="Times New Roman" w:hAnsi="Arial" w:cs="Arial"/>
            <w:spacing w:val="2"/>
            <w:sz w:val="24"/>
            <w:szCs w:val="24"/>
          </w:rPr>
          <w:t>Приказом Министерства регионального развития Российской Федерации от 10.10.07. № 100</w:t>
        </w:r>
      </w:hyperlink>
      <w:r w:rsidRPr="002518FA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2. Заказчик: Администрация Долгомостовского сельсовета  Абанского района Красноярского края.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3. Разработчик технического задания: Администрация Долгомостовского сельсовета  Абанского района Красноярского края.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4. Разработчик инвестиционной программы: общество с ограниченной ответственностью  «Водоканал Абанского района» (далее ООО «Водоканал Абанского района»)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lastRenderedPageBreak/>
        <w:t>5. Цели технического задания: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5.1. Разработка проекта инвестиционной программы ООО «Водоканал Абанского района» по развитию системы теплоснабжения </w:t>
      </w:r>
      <w:proofErr w:type="spellStart"/>
      <w:r w:rsidRPr="002518FA">
        <w:rPr>
          <w:rFonts w:ascii="Arial" w:eastAsia="Times New Roman" w:hAnsi="Arial" w:cs="Arial"/>
          <w:spacing w:val="2"/>
          <w:sz w:val="24"/>
          <w:szCs w:val="24"/>
        </w:rPr>
        <w:t>с</w:t>
      </w:r>
      <w:proofErr w:type="gramStart"/>
      <w:r w:rsidRPr="002518FA">
        <w:rPr>
          <w:rFonts w:ascii="Arial" w:eastAsia="Times New Roman" w:hAnsi="Arial" w:cs="Arial"/>
          <w:spacing w:val="2"/>
          <w:sz w:val="24"/>
          <w:szCs w:val="24"/>
        </w:rPr>
        <w:t>.Д</w:t>
      </w:r>
      <w:proofErr w:type="gramEnd"/>
      <w:r w:rsidRPr="002518FA">
        <w:rPr>
          <w:rFonts w:ascii="Arial" w:eastAsia="Times New Roman" w:hAnsi="Arial" w:cs="Arial"/>
          <w:spacing w:val="2"/>
          <w:sz w:val="24"/>
          <w:szCs w:val="24"/>
        </w:rPr>
        <w:t>олгий</w:t>
      </w:r>
      <w:proofErr w:type="spellEnd"/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 Мост Абанского района Красноярского края.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5.2. Расчет финансовых потребностей, необходимых для реализации мероприятий данной инвестиционной программы.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6. Цели и задачи разработки инвестиционной программы.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6.1. Инвестиционная программа должна быть направлена на решение следующих задач: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</w:t>
      </w:r>
      <w:r w:rsidRPr="002518FA">
        <w:rPr>
          <w:rFonts w:ascii="Arial" w:hAnsi="Arial" w:cs="Arial"/>
          <w:sz w:val="24"/>
          <w:szCs w:val="24"/>
        </w:rPr>
        <w:t xml:space="preserve"> Замена сетевых насосов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ул.Первомайская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д.1, стр.2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Замена водогрейного котла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ул.А.Помозова</w:t>
      </w:r>
      <w:proofErr w:type="spellEnd"/>
      <w:r w:rsidRPr="002518FA">
        <w:rPr>
          <w:rFonts w:ascii="Arial" w:hAnsi="Arial" w:cs="Arial"/>
          <w:sz w:val="24"/>
          <w:szCs w:val="24"/>
        </w:rPr>
        <w:t>, 8а;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Капитальный ремонт тепловых сетей от ТК-1 до ТК-2 протяженностью 420 метров от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ул.А.Помозова</w:t>
      </w:r>
      <w:proofErr w:type="spellEnd"/>
      <w:r w:rsidRPr="002518FA">
        <w:rPr>
          <w:rFonts w:ascii="Arial" w:hAnsi="Arial" w:cs="Arial"/>
          <w:sz w:val="24"/>
          <w:szCs w:val="24"/>
        </w:rPr>
        <w:t>, 8а;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Капитальный ремонт тепловых сетей от ТК-2  до здания аптеки  с. Д. Мост   протяженностью 98 метров от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ул.А.Помозова</w:t>
      </w:r>
      <w:proofErr w:type="spellEnd"/>
      <w:r w:rsidRPr="002518FA">
        <w:rPr>
          <w:rFonts w:ascii="Arial" w:hAnsi="Arial" w:cs="Arial"/>
          <w:sz w:val="24"/>
          <w:szCs w:val="24"/>
        </w:rPr>
        <w:t>, 8а;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Капитальный ремонт тепловых сетей от ТК-3  до здания администрации  с. Д. Мост   протяженностью 50 метров от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ул.А.Помозова</w:t>
      </w:r>
      <w:proofErr w:type="spellEnd"/>
      <w:r w:rsidRPr="002518FA">
        <w:rPr>
          <w:rFonts w:ascii="Arial" w:hAnsi="Arial" w:cs="Arial"/>
          <w:sz w:val="24"/>
          <w:szCs w:val="24"/>
        </w:rPr>
        <w:t>, 8а;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Капитальный ремонт здания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ул.Заречная</w:t>
      </w:r>
      <w:proofErr w:type="spellEnd"/>
      <w:r w:rsidRPr="002518FA">
        <w:rPr>
          <w:rFonts w:ascii="Arial" w:hAnsi="Arial" w:cs="Arial"/>
          <w:sz w:val="24"/>
          <w:szCs w:val="24"/>
        </w:rPr>
        <w:t>, 28в;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hAnsi="Arial" w:cs="Arial"/>
          <w:sz w:val="24"/>
          <w:szCs w:val="24"/>
        </w:rPr>
        <w:t xml:space="preserve">- Капитальный ремонт тепловых сетей от ТК-1 до здания СДК  с. Д. Мост   протяженностью  95 метров от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ул.А.Помозова</w:t>
      </w:r>
      <w:proofErr w:type="spellEnd"/>
      <w:r w:rsidRPr="002518FA">
        <w:rPr>
          <w:rFonts w:ascii="Arial" w:hAnsi="Arial" w:cs="Arial"/>
          <w:sz w:val="24"/>
          <w:szCs w:val="24"/>
        </w:rPr>
        <w:t>, 8а;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2518FA">
        <w:rPr>
          <w:rFonts w:ascii="Arial" w:hAnsi="Arial" w:cs="Arial"/>
          <w:sz w:val="24"/>
          <w:szCs w:val="24"/>
        </w:rPr>
        <w:t xml:space="preserve">Замена сетевых насосов в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ул.Сурикова</w:t>
      </w:r>
      <w:proofErr w:type="spellEnd"/>
      <w:r w:rsidRPr="002518FA">
        <w:rPr>
          <w:rFonts w:ascii="Arial" w:hAnsi="Arial" w:cs="Arial"/>
          <w:sz w:val="24"/>
          <w:szCs w:val="24"/>
        </w:rPr>
        <w:t>, 3б пом.2;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hAnsi="Arial" w:cs="Arial"/>
          <w:sz w:val="24"/>
          <w:szCs w:val="24"/>
        </w:rPr>
        <w:t xml:space="preserve">- Замена двух водогрейных котлов в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ул.Сурикова</w:t>
      </w:r>
      <w:proofErr w:type="spellEnd"/>
      <w:r w:rsidRPr="002518FA">
        <w:rPr>
          <w:rFonts w:ascii="Arial" w:hAnsi="Arial" w:cs="Arial"/>
          <w:sz w:val="24"/>
          <w:szCs w:val="24"/>
        </w:rPr>
        <w:t>, 3б пом.2;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hAnsi="Arial" w:cs="Arial"/>
          <w:sz w:val="24"/>
          <w:szCs w:val="24"/>
        </w:rPr>
        <w:t xml:space="preserve">- Замена водогрейного котла в котельной </w:t>
      </w:r>
      <w:proofErr w:type="spellStart"/>
      <w:r w:rsidRPr="002518FA">
        <w:rPr>
          <w:rFonts w:ascii="Arial" w:hAnsi="Arial" w:cs="Arial"/>
          <w:sz w:val="24"/>
          <w:szCs w:val="24"/>
        </w:rPr>
        <w:t>с</w:t>
      </w:r>
      <w:proofErr w:type="gramStart"/>
      <w:r w:rsidRPr="002518FA">
        <w:rPr>
          <w:rFonts w:ascii="Arial" w:hAnsi="Arial" w:cs="Arial"/>
          <w:sz w:val="24"/>
          <w:szCs w:val="24"/>
        </w:rPr>
        <w:t>.Д</w:t>
      </w:r>
      <w:proofErr w:type="gramEnd"/>
      <w:r w:rsidRPr="002518FA">
        <w:rPr>
          <w:rFonts w:ascii="Arial" w:hAnsi="Arial" w:cs="Arial"/>
          <w:sz w:val="24"/>
          <w:szCs w:val="24"/>
        </w:rPr>
        <w:t>олгий</w:t>
      </w:r>
      <w:proofErr w:type="spellEnd"/>
      <w:r w:rsidRPr="002518FA">
        <w:rPr>
          <w:rFonts w:ascii="Arial" w:hAnsi="Arial" w:cs="Arial"/>
          <w:sz w:val="24"/>
          <w:szCs w:val="24"/>
        </w:rPr>
        <w:t xml:space="preserve"> Мост, </w:t>
      </w:r>
      <w:proofErr w:type="spellStart"/>
      <w:r w:rsidRPr="002518FA">
        <w:rPr>
          <w:rFonts w:ascii="Arial" w:hAnsi="Arial" w:cs="Arial"/>
          <w:sz w:val="24"/>
          <w:szCs w:val="24"/>
        </w:rPr>
        <w:t>ул.Заречная</w:t>
      </w:r>
      <w:proofErr w:type="spellEnd"/>
      <w:r w:rsidRPr="002518FA">
        <w:rPr>
          <w:rFonts w:ascii="Arial" w:hAnsi="Arial" w:cs="Arial"/>
          <w:sz w:val="24"/>
          <w:szCs w:val="24"/>
        </w:rPr>
        <w:t>, 28в.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6.2. Целями разработки программы являются: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реализация требований</w:t>
      </w:r>
      <w:r w:rsidRPr="002518FA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15" w:history="1">
        <w:r w:rsidRPr="002518FA">
          <w:rPr>
            <w:rStyle w:val="a3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федеральных законов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</w:r>
      </w:hyperlink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2518FA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16" w:history="1">
        <w:r w:rsidRPr="002518FA">
          <w:rPr>
            <w:rStyle w:val="a3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от 27.07.2010 №190-ФЗ «О теплоснабжении»</w:t>
        </w:r>
      </w:hyperlink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обеспечение надежного и качественного теплоснабжения потребителей;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повышение технической оснащенности объектов по производству тепловой энергии;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- снижение издержек на производство тепловой энергии, обеспечение энергосбережения и повышение энергетической эффективности при производстве тепловой энергии;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увеличение производительности и эффективности теплоэнергетического оборудования;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сокращение удельных расходов энергетических ресурсов на производство единицы тепловой энергии;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518FA">
        <w:rPr>
          <w:rFonts w:ascii="Arial" w:hAnsi="Arial" w:cs="Arial"/>
          <w:spacing w:val="2"/>
          <w:sz w:val="24"/>
          <w:szCs w:val="24"/>
          <w:shd w:val="clear" w:color="auto" w:fill="FFFFFF"/>
        </w:rPr>
        <w:t>- снижение непроизводительных потерь ресурсов;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7. Основные требования к инвестиционной программе: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8. Целевые условия для инвестиционной программы и источники финансирования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001"/>
        <w:gridCol w:w="1472"/>
        <w:gridCol w:w="2061"/>
      </w:tblGrid>
      <w:tr w:rsidR="008A1672" w:rsidRPr="002518FA" w:rsidTr="000A05E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Мероприятия ремонту  объектов инженерной инфраструктуры</w:t>
            </w:r>
          </w:p>
        </w:tc>
      </w:tr>
      <w:tr w:rsidR="008A1672" w:rsidRPr="002518FA" w:rsidTr="000A05EB">
        <w:trPr>
          <w:trHeight w:val="1544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Цели мероприятия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Сроки освоения и реализации (год)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д.1, стр.2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Замена сетевых насосов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1. 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2. Уменьшение удельного электропотребления до 70,21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/Гкал.</w:t>
            </w:r>
          </w:p>
          <w:p w:rsidR="008A1672" w:rsidRPr="002518FA" w:rsidRDefault="008A1672" w:rsidP="000A05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3.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 xml:space="preserve">в соответствие с фактическими нагрузками.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ул.А.Помозова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8а</w:t>
            </w:r>
          </w:p>
          <w:p w:rsidR="008A1672" w:rsidRPr="002518FA" w:rsidRDefault="008A1672" w:rsidP="000A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Замена водогрейного котла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1. Увеличение КПД котлового оборудования, благодаря установке современного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оборудования – КПД не менее 88%.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ул.А.Помозова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8а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Капитальный ремонт тепловых сетей от ТК-1 до ТК-2 протяженностью 420 метров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1.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>в соответствие с фактическими нагрузками.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Снижение потерь тепловой энергии при передаче на 15%.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 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ул.А.Помозова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8а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Капитальный ремонт тепловых сетей от ТК-2  до здания аптеки  с. Д. Мост   протяженностью 98 метров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1.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>в соответствие с фактическими нагрузками.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Снижение потерь тепловой энергии при передаче на 15%.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 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ул.А.Помозова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8а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Капитальный ремонт тепловых сетей от ТК-3  до здания администрации  с. Д. Мост   протяженностью 50 метров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1.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>в соответствие с фактическими нагрузками.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Снижение потерь тепловой энергии при передаче на 15%.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 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ул.Заречная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28в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Капитальный ремонт здания котельной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>1. Снятие опасности обрушения здания.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>2. Уменьшение потерь тепловой энергии через ограждающие конструкции.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Pr="002518FA">
              <w:rPr>
                <w:rFonts w:ascii="Arial" w:hAnsi="Arial" w:cs="Arial"/>
                <w:sz w:val="24"/>
                <w:szCs w:val="24"/>
              </w:rPr>
              <w:t>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4. Уменьшение удельного электропотребления до 70,21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/Гкал.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ул.А.Помозова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8а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Капитальный ремонт тепловых сетей от ТК-1 до здания СДК  с. Д. Мост   протяженностью  95 метров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1.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>в соответствие с фактическими нагрузками.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Снижение потерь тепловой энергии при передаче на 15%.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 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ул.Сурикова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3б пом.2</w:t>
            </w:r>
          </w:p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Замена сетевых насосов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1. 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2. Уменьшение удельного электропотребления до 70,21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/Гкал.</w:t>
            </w:r>
          </w:p>
          <w:p w:rsidR="008A1672" w:rsidRPr="002518FA" w:rsidRDefault="008A1672" w:rsidP="000A05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eastAsia="Calibri" w:hAnsi="Arial" w:cs="Arial"/>
                <w:sz w:val="24"/>
                <w:szCs w:val="24"/>
              </w:rPr>
              <w:t xml:space="preserve">3. Оптимизация работы сетей </w:t>
            </w:r>
            <w:r w:rsidRPr="002518FA">
              <w:rPr>
                <w:rFonts w:ascii="Arial" w:hAnsi="Arial" w:cs="Arial"/>
                <w:sz w:val="24"/>
                <w:szCs w:val="24"/>
              </w:rPr>
              <w:t>в соответствие с фактическими нагрузками.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ул.Сурикова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3б пом.2</w:t>
            </w:r>
          </w:p>
          <w:p w:rsidR="008A1672" w:rsidRPr="002518FA" w:rsidRDefault="008A1672" w:rsidP="000A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Замена двух водогрейных котлов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1. Увеличение КПД котлового оборудования, благодаря установке современного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оборудования – КПД не менее 88%.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3.Уменьшение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  <w:tr w:rsidR="008A1672" w:rsidRPr="002518FA" w:rsidTr="000A05EB">
        <w:trPr>
          <w:trHeight w:val="546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ул.Заречная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, 28в</w:t>
            </w:r>
          </w:p>
          <w:p w:rsidR="008A1672" w:rsidRPr="002518FA" w:rsidRDefault="008A1672" w:rsidP="000A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Замена водогрейного котла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 xml:space="preserve">1. Увеличение КПД котлового оборудования, благодаря установке современного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 xml:space="preserve"> оборудования – КПД не менее 88%.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t>2. Уменьшение количества отключений по вине выхода из строя оборудования котельной минимум на 50 %.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lastRenderedPageBreak/>
              <w:t xml:space="preserve">3.Уменьшение удельного потребления топлива до 245,5 </w:t>
            </w:r>
            <w:proofErr w:type="spellStart"/>
            <w:r w:rsidRPr="002518FA">
              <w:rPr>
                <w:rFonts w:ascii="Arial" w:hAnsi="Arial" w:cs="Arial"/>
                <w:sz w:val="24"/>
                <w:szCs w:val="24"/>
              </w:rPr>
              <w:t>кг</w:t>
            </w:r>
            <w:proofErr w:type="gramStart"/>
            <w:r w:rsidRPr="002518FA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2518FA">
              <w:rPr>
                <w:rFonts w:ascii="Arial" w:hAnsi="Arial" w:cs="Arial"/>
                <w:sz w:val="24"/>
                <w:szCs w:val="24"/>
              </w:rPr>
              <w:t>.т</w:t>
            </w:r>
            <w:proofErr w:type="spellEnd"/>
            <w:r w:rsidRPr="002518FA">
              <w:rPr>
                <w:rFonts w:ascii="Arial" w:hAnsi="Arial" w:cs="Arial"/>
                <w:sz w:val="24"/>
                <w:szCs w:val="24"/>
              </w:rPr>
              <w:t>./ Гкал.</w:t>
            </w:r>
          </w:p>
          <w:p w:rsidR="008A1672" w:rsidRPr="002518FA" w:rsidRDefault="008A1672" w:rsidP="000A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A1672" w:rsidRPr="002518FA" w:rsidRDefault="008A1672" w:rsidP="000A05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8FA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Финансовые средства, обеспечиваемые Инвестиционной надбавкой к тарифу</w:t>
            </w:r>
          </w:p>
        </w:tc>
      </w:tr>
    </w:tbl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lastRenderedPageBreak/>
        <w:t>9. Ожидаемые конечные результаты реализации инвестиционной программы и показатели социально-экономической эффективности: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снижение уровня износа объектов теплоснабжения;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повышение качества производимых товаров (оказываемых услуг);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создание благоприятных условий для привлечения внебюджетных сре</w:t>
      </w:r>
      <w:proofErr w:type="gramStart"/>
      <w:r w:rsidRPr="002518FA">
        <w:rPr>
          <w:rFonts w:ascii="Arial" w:eastAsia="Times New Roman" w:hAnsi="Arial" w:cs="Arial"/>
          <w:spacing w:val="2"/>
          <w:sz w:val="24"/>
          <w:szCs w:val="24"/>
        </w:rPr>
        <w:t>дств дл</w:t>
      </w:r>
      <w:proofErr w:type="gramEnd"/>
      <w:r w:rsidRPr="002518FA">
        <w:rPr>
          <w:rFonts w:ascii="Arial" w:eastAsia="Times New Roman" w:hAnsi="Arial" w:cs="Arial"/>
          <w:spacing w:val="2"/>
          <w:sz w:val="24"/>
          <w:szCs w:val="24"/>
        </w:rPr>
        <w:t>я финансирования проектов модернизации объектов теплоснабжения;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оценка финансовых потребностей ООО «Водоканал Абанского района» по реализации мероприятий инвестиционной программы;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система критериев по определению доступности для потребителей товаров и услуг организации коммунального комплекса;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- предложение по размерам инвестиционной надбавки к тарифам ООО «Водоканал Абанского района» на тепловую энергию.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10. Срок подготовки и реализации инвестиционной программы.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10.1. Сроки разработки, рассмотрения, согласования и утверждения проекта инвестиционной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500"/>
      </w:tblGrid>
      <w:tr w:rsidR="008A1672" w:rsidRPr="002518FA" w:rsidTr="000A05EB">
        <w:trPr>
          <w:trHeight w:val="15"/>
        </w:trPr>
        <w:tc>
          <w:tcPr>
            <w:tcW w:w="6468" w:type="dxa"/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8" w:type="dxa"/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672" w:rsidRPr="002518FA" w:rsidTr="000A05E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Этапы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Сроки</w:t>
            </w:r>
          </w:p>
        </w:tc>
      </w:tr>
      <w:tr w:rsidR="008A1672" w:rsidRPr="002518FA" w:rsidTr="000A05E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Разработка проекта инвестиционной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В течение 1 месяца после утверждения Технического задания на ее разработку.</w:t>
            </w:r>
          </w:p>
        </w:tc>
      </w:tr>
      <w:tr w:rsidR="008A1672" w:rsidRPr="002518FA" w:rsidTr="000A05E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 xml:space="preserve">Рассмотрение и согласование в администрации Долгомостовского сельсовета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В течение 1 месяца с момента представления программы</w:t>
            </w:r>
          </w:p>
        </w:tc>
      </w:tr>
      <w:tr w:rsidR="008A1672" w:rsidRPr="002518FA" w:rsidTr="000A05E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Рассмотрение и согласование в органе регулирования Красноярского края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В соответствии с регламентом органа регулирования Красноярского края</w:t>
            </w:r>
          </w:p>
        </w:tc>
      </w:tr>
      <w:tr w:rsidR="008A1672" w:rsidRPr="002518FA" w:rsidTr="000A05EB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>Утверждение инвестиционной программы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1672" w:rsidRPr="002518FA" w:rsidRDefault="008A1672" w:rsidP="000A05E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518FA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регламентом министерства  Красноярского края </w:t>
            </w:r>
          </w:p>
        </w:tc>
      </w:tr>
    </w:tbl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10.2. Срок реализации инвестиционной программы - 2017-2026годы.</w:t>
      </w:r>
    </w:p>
    <w:p w:rsidR="008A1672" w:rsidRPr="002518FA" w:rsidRDefault="008A1672" w:rsidP="008A167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518FA">
        <w:rPr>
          <w:rFonts w:ascii="Arial" w:eastAsia="Times New Roman" w:hAnsi="Arial" w:cs="Arial"/>
          <w:spacing w:val="2"/>
          <w:sz w:val="24"/>
          <w:szCs w:val="24"/>
        </w:rPr>
        <w:t>11. Форма представления проекта инвестиционной программы</w:t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</w:r>
      <w:r w:rsidRPr="002518FA">
        <w:rPr>
          <w:rFonts w:ascii="Arial" w:eastAsia="Times New Roman" w:hAnsi="Arial" w:cs="Arial"/>
          <w:spacing w:val="2"/>
          <w:sz w:val="24"/>
          <w:szCs w:val="24"/>
        </w:rPr>
        <w:br/>
        <w:t>11.1. Проект инвестиционной программы представляется на бумажном и электронном носителях в администрацию Долгомостовского сельсовета Абанского района Красноярского края.</w:t>
      </w:r>
    </w:p>
    <w:p w:rsidR="0038228E" w:rsidRPr="002518FA" w:rsidRDefault="0038228E">
      <w:pPr>
        <w:rPr>
          <w:rFonts w:ascii="Arial" w:hAnsi="Arial" w:cs="Arial"/>
          <w:sz w:val="24"/>
          <w:szCs w:val="24"/>
        </w:rPr>
      </w:pPr>
    </w:p>
    <w:sectPr w:rsidR="0038228E" w:rsidRPr="002518FA" w:rsidSect="001A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5"/>
    <w:rsid w:val="000F3785"/>
    <w:rsid w:val="002518FA"/>
    <w:rsid w:val="0038228E"/>
    <w:rsid w:val="00410A30"/>
    <w:rsid w:val="008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1672"/>
  </w:style>
  <w:style w:type="paragraph" w:styleId="a4">
    <w:name w:val="Balloon Text"/>
    <w:basedOn w:val="a"/>
    <w:link w:val="a5"/>
    <w:uiPriority w:val="99"/>
    <w:semiHidden/>
    <w:unhideWhenUsed/>
    <w:rsid w:val="008A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7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1672"/>
  </w:style>
  <w:style w:type="paragraph" w:styleId="a4">
    <w:name w:val="Balloon Text"/>
    <w:basedOn w:val="a"/>
    <w:link w:val="a5"/>
    <w:uiPriority w:val="99"/>
    <w:semiHidden/>
    <w:unhideWhenUsed/>
    <w:rsid w:val="008A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7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372" TargetMode="External"/><Relationship Id="rId13" Type="http://schemas.openxmlformats.org/officeDocument/2006/relationships/hyperlink" Target="http://docs.cntd.ru/document/90207537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593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77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593" TargetMode="External"/><Relationship Id="rId11" Type="http://schemas.openxmlformats.org/officeDocument/2006/relationships/hyperlink" Target="http://docs.cntd.ru/document/901968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86281" TargetMode="External"/><Relationship Id="rId10" Type="http://schemas.openxmlformats.org/officeDocument/2006/relationships/hyperlink" Target="http://docs.cntd.ru/document/901919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372" TargetMode="External"/><Relationship Id="rId14" Type="http://schemas.openxmlformats.org/officeDocument/2006/relationships/hyperlink" Target="http://docs.cntd.ru/document/902075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049C-8669-4DD6-AE19-CBB7A96E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1866</Words>
  <Characters>10637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2016-11-07T08:39:00Z</dcterms:created>
  <dcterms:modified xsi:type="dcterms:W3CDTF">2016-11-15T07:14:00Z</dcterms:modified>
</cp:coreProperties>
</file>